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12F" w:rsidRPr="004E112F" w:rsidRDefault="004E112F" w:rsidP="004E112F">
      <w:pPr>
        <w:shd w:val="clear" w:color="auto" w:fill="FFFFFF"/>
        <w:spacing w:after="100" w:afterAutospacing="1" w:line="240" w:lineRule="auto"/>
        <w:outlineLvl w:val="1"/>
        <w:rPr>
          <w:rFonts w:ascii="Open Sans" w:eastAsia="Times New Roman" w:hAnsi="Open Sans" w:cs="Times New Roman"/>
          <w:color w:val="37474F"/>
          <w:sz w:val="36"/>
          <w:szCs w:val="36"/>
        </w:rPr>
      </w:pPr>
      <w:r w:rsidRPr="004E112F">
        <w:rPr>
          <w:rFonts w:ascii="Open Sans" w:eastAsia="Times New Roman" w:hAnsi="Open Sans" w:cs="Times New Roman"/>
          <w:color w:val="37474F"/>
          <w:sz w:val="36"/>
          <w:szCs w:val="36"/>
        </w:rPr>
        <w:br/>
        <w:t>[Bài đọc] Các toán tử số học và phép gán</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i/>
          <w:iCs/>
          <w:color w:val="526069"/>
          <w:sz w:val="21"/>
          <w:szCs w:val="21"/>
        </w:rPr>
        <w:t>(Nguồn: Introduction to Java Programming, Comprehensive Version (10th Edition)  - Y. Daniel Liang – Tr 41, 46, 50)</w:t>
      </w:r>
    </w:p>
    <w:p w:rsidR="004E112F" w:rsidRPr="004E112F" w:rsidRDefault="004E112F" w:rsidP="004E112F">
      <w:pPr>
        <w:shd w:val="clear" w:color="auto" w:fill="FFFFFF"/>
        <w:spacing w:after="100" w:afterAutospacing="1" w:line="240" w:lineRule="auto"/>
        <w:outlineLvl w:val="1"/>
        <w:rPr>
          <w:rFonts w:ascii="Open Sans" w:eastAsia="Times New Roman" w:hAnsi="Open Sans" w:cs="Times New Roman"/>
          <w:color w:val="37474F"/>
          <w:sz w:val="36"/>
          <w:szCs w:val="36"/>
        </w:rPr>
      </w:pPr>
      <w:r w:rsidRPr="004E112F">
        <w:rPr>
          <w:rFonts w:ascii="Open Sans" w:eastAsia="Times New Roman" w:hAnsi="Open Sans" w:cs="Times New Roman"/>
          <w:color w:val="37474F"/>
          <w:sz w:val="36"/>
          <w:szCs w:val="36"/>
        </w:rPr>
        <w:t>Câu lệnh gán</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Một câu lệnh gán chỉ định một giá trị cho một biến. Một câu lệnh gán có thể được sử dụng như một biểu thức trong Java.</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Sau khi một biến được khai báo, bạn có thể gán một giá trị cho nó bằng cách sử dụng một câu lệnh gán. Trong Java, dấu bằng (=) được sử dụng làm toán tử gán. Cú pháp cho các câu lệnh gán như sau:</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i/>
          <w:iCs/>
          <w:color w:val="526069"/>
          <w:sz w:val="21"/>
          <w:szCs w:val="21"/>
        </w:rPr>
        <w:t>biến = biểu thức;</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Một biểu thức đại diện cho một phép tính liên quan đến các giá trị, biến và toán tử, kết hợp chúng với nhau, đánh giá một giá trị. Ví dụ, hãy xem xét đoạn mã sau:</w:t>
      </w:r>
    </w:p>
    <w:p w:rsidR="004E112F" w:rsidRPr="004E112F" w:rsidRDefault="004E112F" w:rsidP="004E1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E112F" w:rsidRPr="004E112F" w:rsidRDefault="004E112F" w:rsidP="004E1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112F">
        <w:rPr>
          <w:rFonts w:ascii="Consolas" w:eastAsia="Times New Roman" w:hAnsi="Consolas" w:cs="Courier New"/>
          <w:color w:val="A626A4"/>
          <w:sz w:val="20"/>
          <w:szCs w:val="20"/>
          <w:shd w:val="clear" w:color="auto" w:fill="FAFAFA"/>
        </w:rPr>
        <w:t>int</w:t>
      </w:r>
      <w:r w:rsidRPr="004E112F">
        <w:rPr>
          <w:rFonts w:ascii="Consolas" w:eastAsia="Times New Roman" w:hAnsi="Consolas" w:cs="Courier New"/>
          <w:color w:val="383A42"/>
          <w:sz w:val="20"/>
          <w:szCs w:val="20"/>
          <w:shd w:val="clear" w:color="auto" w:fill="FAFAFA"/>
        </w:rPr>
        <w:t xml:space="preserve"> y = </w:t>
      </w:r>
      <w:r w:rsidRPr="004E112F">
        <w:rPr>
          <w:rFonts w:ascii="Consolas" w:eastAsia="Times New Roman" w:hAnsi="Consolas" w:cs="Courier New"/>
          <w:color w:val="986801"/>
          <w:sz w:val="20"/>
          <w:szCs w:val="20"/>
          <w:shd w:val="clear" w:color="auto" w:fill="FAFAFA"/>
        </w:rPr>
        <w:t>1</w:t>
      </w:r>
      <w:r w:rsidRPr="004E112F">
        <w:rPr>
          <w:rFonts w:ascii="Consolas" w:eastAsia="Times New Roman" w:hAnsi="Consolas" w:cs="Courier New"/>
          <w:color w:val="383A42"/>
          <w:sz w:val="20"/>
          <w:szCs w:val="20"/>
          <w:shd w:val="clear" w:color="auto" w:fill="FAFAFA"/>
        </w:rPr>
        <w:t xml:space="preserve">; </w:t>
      </w:r>
      <w:r w:rsidRPr="004E112F">
        <w:rPr>
          <w:rFonts w:ascii="Consolas" w:eastAsia="Times New Roman" w:hAnsi="Consolas" w:cs="Courier New"/>
          <w:i/>
          <w:iCs/>
          <w:color w:val="A0A1A7"/>
          <w:sz w:val="20"/>
          <w:szCs w:val="20"/>
          <w:shd w:val="clear" w:color="auto" w:fill="FAFAFA"/>
        </w:rPr>
        <w:t>// Assign 1 to variable y</w:t>
      </w:r>
    </w:p>
    <w:p w:rsidR="004E112F" w:rsidRPr="004E112F" w:rsidRDefault="004E112F" w:rsidP="004E1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112F">
        <w:rPr>
          <w:rFonts w:ascii="Consolas" w:eastAsia="Times New Roman" w:hAnsi="Consolas" w:cs="Courier New"/>
          <w:color w:val="A626A4"/>
          <w:sz w:val="20"/>
          <w:szCs w:val="20"/>
          <w:shd w:val="clear" w:color="auto" w:fill="FAFAFA"/>
        </w:rPr>
        <w:t>double</w:t>
      </w:r>
      <w:r w:rsidRPr="004E112F">
        <w:rPr>
          <w:rFonts w:ascii="Consolas" w:eastAsia="Times New Roman" w:hAnsi="Consolas" w:cs="Courier New"/>
          <w:color w:val="383A42"/>
          <w:sz w:val="20"/>
          <w:szCs w:val="20"/>
          <w:shd w:val="clear" w:color="auto" w:fill="FAFAFA"/>
        </w:rPr>
        <w:t xml:space="preserve"> radius = </w:t>
      </w:r>
      <w:r w:rsidRPr="004E112F">
        <w:rPr>
          <w:rFonts w:ascii="Consolas" w:eastAsia="Times New Roman" w:hAnsi="Consolas" w:cs="Courier New"/>
          <w:color w:val="986801"/>
          <w:sz w:val="20"/>
          <w:szCs w:val="20"/>
          <w:shd w:val="clear" w:color="auto" w:fill="FAFAFA"/>
        </w:rPr>
        <w:t>1.0</w:t>
      </w:r>
      <w:r w:rsidRPr="004E112F">
        <w:rPr>
          <w:rFonts w:ascii="Consolas" w:eastAsia="Times New Roman" w:hAnsi="Consolas" w:cs="Courier New"/>
          <w:color w:val="383A42"/>
          <w:sz w:val="20"/>
          <w:szCs w:val="20"/>
          <w:shd w:val="clear" w:color="auto" w:fill="FAFAFA"/>
        </w:rPr>
        <w:t xml:space="preserve">; </w:t>
      </w:r>
      <w:r w:rsidRPr="004E112F">
        <w:rPr>
          <w:rFonts w:ascii="Consolas" w:eastAsia="Times New Roman" w:hAnsi="Consolas" w:cs="Courier New"/>
          <w:i/>
          <w:iCs/>
          <w:color w:val="A0A1A7"/>
          <w:sz w:val="20"/>
          <w:szCs w:val="20"/>
          <w:shd w:val="clear" w:color="auto" w:fill="FAFAFA"/>
        </w:rPr>
        <w:t>// Assign 1.0 to variable radius</w:t>
      </w:r>
    </w:p>
    <w:p w:rsidR="004E112F" w:rsidRPr="004E112F" w:rsidRDefault="004E112F" w:rsidP="004E1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112F">
        <w:rPr>
          <w:rFonts w:ascii="Consolas" w:eastAsia="Times New Roman" w:hAnsi="Consolas" w:cs="Courier New"/>
          <w:color w:val="A626A4"/>
          <w:sz w:val="20"/>
          <w:szCs w:val="20"/>
          <w:shd w:val="clear" w:color="auto" w:fill="FAFAFA"/>
        </w:rPr>
        <w:t>int</w:t>
      </w:r>
      <w:r w:rsidRPr="004E112F">
        <w:rPr>
          <w:rFonts w:ascii="Consolas" w:eastAsia="Times New Roman" w:hAnsi="Consolas" w:cs="Courier New"/>
          <w:color w:val="383A42"/>
          <w:sz w:val="20"/>
          <w:szCs w:val="20"/>
          <w:shd w:val="clear" w:color="auto" w:fill="FAFAFA"/>
        </w:rPr>
        <w:t xml:space="preserve"> x = </w:t>
      </w:r>
      <w:r w:rsidRPr="004E112F">
        <w:rPr>
          <w:rFonts w:ascii="Consolas" w:eastAsia="Times New Roman" w:hAnsi="Consolas" w:cs="Courier New"/>
          <w:color w:val="986801"/>
          <w:sz w:val="20"/>
          <w:szCs w:val="20"/>
          <w:shd w:val="clear" w:color="auto" w:fill="FAFAFA"/>
        </w:rPr>
        <w:t>5</w:t>
      </w:r>
      <w:r w:rsidRPr="004E112F">
        <w:rPr>
          <w:rFonts w:ascii="Consolas" w:eastAsia="Times New Roman" w:hAnsi="Consolas" w:cs="Courier New"/>
          <w:color w:val="383A42"/>
          <w:sz w:val="20"/>
          <w:szCs w:val="20"/>
          <w:shd w:val="clear" w:color="auto" w:fill="FAFAFA"/>
        </w:rPr>
        <w:t xml:space="preserve"> * (</w:t>
      </w:r>
      <w:r w:rsidRPr="004E112F">
        <w:rPr>
          <w:rFonts w:ascii="Consolas" w:eastAsia="Times New Roman" w:hAnsi="Consolas" w:cs="Courier New"/>
          <w:color w:val="986801"/>
          <w:sz w:val="20"/>
          <w:szCs w:val="20"/>
          <w:shd w:val="clear" w:color="auto" w:fill="FAFAFA"/>
        </w:rPr>
        <w:t>3</w:t>
      </w:r>
      <w:r w:rsidRPr="004E112F">
        <w:rPr>
          <w:rFonts w:ascii="Consolas" w:eastAsia="Times New Roman" w:hAnsi="Consolas" w:cs="Courier New"/>
          <w:color w:val="383A42"/>
          <w:sz w:val="20"/>
          <w:szCs w:val="20"/>
          <w:shd w:val="clear" w:color="auto" w:fill="FAFAFA"/>
        </w:rPr>
        <w:t xml:space="preserve"> / </w:t>
      </w:r>
      <w:r w:rsidRPr="004E112F">
        <w:rPr>
          <w:rFonts w:ascii="Consolas" w:eastAsia="Times New Roman" w:hAnsi="Consolas" w:cs="Courier New"/>
          <w:color w:val="986801"/>
          <w:sz w:val="20"/>
          <w:szCs w:val="20"/>
          <w:shd w:val="clear" w:color="auto" w:fill="FAFAFA"/>
        </w:rPr>
        <w:t>2</w:t>
      </w:r>
      <w:r w:rsidRPr="004E112F">
        <w:rPr>
          <w:rFonts w:ascii="Consolas" w:eastAsia="Times New Roman" w:hAnsi="Consolas" w:cs="Courier New"/>
          <w:color w:val="383A42"/>
          <w:sz w:val="20"/>
          <w:szCs w:val="20"/>
          <w:shd w:val="clear" w:color="auto" w:fill="FAFAFA"/>
        </w:rPr>
        <w:t xml:space="preserve">); </w:t>
      </w:r>
      <w:r w:rsidRPr="004E112F">
        <w:rPr>
          <w:rFonts w:ascii="Consolas" w:eastAsia="Times New Roman" w:hAnsi="Consolas" w:cs="Courier New"/>
          <w:i/>
          <w:iCs/>
          <w:color w:val="A0A1A7"/>
          <w:sz w:val="20"/>
          <w:szCs w:val="20"/>
          <w:shd w:val="clear" w:color="auto" w:fill="FAFAFA"/>
        </w:rPr>
        <w:t>// Assign the value of the expression to x</w:t>
      </w:r>
    </w:p>
    <w:p w:rsidR="004E112F" w:rsidRPr="004E112F" w:rsidRDefault="004E112F" w:rsidP="004E1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112F">
        <w:rPr>
          <w:rFonts w:ascii="Consolas" w:eastAsia="Times New Roman" w:hAnsi="Consolas" w:cs="Courier New"/>
          <w:color w:val="383A42"/>
          <w:sz w:val="20"/>
          <w:szCs w:val="20"/>
          <w:shd w:val="clear" w:color="auto" w:fill="FAFAFA"/>
        </w:rPr>
        <w:t xml:space="preserve">x = y + </w:t>
      </w:r>
      <w:r w:rsidRPr="004E112F">
        <w:rPr>
          <w:rFonts w:ascii="Consolas" w:eastAsia="Times New Roman" w:hAnsi="Consolas" w:cs="Courier New"/>
          <w:color w:val="986801"/>
          <w:sz w:val="20"/>
          <w:szCs w:val="20"/>
          <w:shd w:val="clear" w:color="auto" w:fill="FAFAFA"/>
        </w:rPr>
        <w:t>1</w:t>
      </w:r>
      <w:r w:rsidRPr="004E112F">
        <w:rPr>
          <w:rFonts w:ascii="Consolas" w:eastAsia="Times New Roman" w:hAnsi="Consolas" w:cs="Courier New"/>
          <w:color w:val="383A42"/>
          <w:sz w:val="20"/>
          <w:szCs w:val="20"/>
          <w:shd w:val="clear" w:color="auto" w:fill="FAFAFA"/>
        </w:rPr>
        <w:t xml:space="preserve">; </w:t>
      </w:r>
      <w:r w:rsidRPr="004E112F">
        <w:rPr>
          <w:rFonts w:ascii="Consolas" w:eastAsia="Times New Roman" w:hAnsi="Consolas" w:cs="Courier New"/>
          <w:i/>
          <w:iCs/>
          <w:color w:val="A0A1A7"/>
          <w:sz w:val="20"/>
          <w:szCs w:val="20"/>
          <w:shd w:val="clear" w:color="auto" w:fill="FAFAFA"/>
        </w:rPr>
        <w:t>// Assign the addition of y and 1 to x</w:t>
      </w:r>
    </w:p>
    <w:p w:rsidR="004E112F" w:rsidRPr="004E112F" w:rsidRDefault="004E112F" w:rsidP="004E112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4E112F">
        <w:rPr>
          <w:rFonts w:ascii="Consolas" w:eastAsia="Times New Roman" w:hAnsi="Consolas" w:cs="Courier New"/>
          <w:color w:val="A626A4"/>
          <w:sz w:val="20"/>
          <w:szCs w:val="20"/>
          <w:shd w:val="clear" w:color="auto" w:fill="FAFAFA"/>
        </w:rPr>
        <w:t>double</w:t>
      </w:r>
      <w:r w:rsidRPr="004E112F">
        <w:rPr>
          <w:rFonts w:ascii="Consolas" w:eastAsia="Times New Roman" w:hAnsi="Consolas" w:cs="Courier New"/>
          <w:color w:val="383A42"/>
          <w:sz w:val="20"/>
          <w:szCs w:val="20"/>
          <w:shd w:val="clear" w:color="auto" w:fill="FAFAFA"/>
        </w:rPr>
        <w:t xml:space="preserve"> area = radius * radius * </w:t>
      </w:r>
      <w:r w:rsidRPr="004E112F">
        <w:rPr>
          <w:rFonts w:ascii="Consolas" w:eastAsia="Times New Roman" w:hAnsi="Consolas" w:cs="Courier New"/>
          <w:color w:val="986801"/>
          <w:sz w:val="20"/>
          <w:szCs w:val="20"/>
          <w:shd w:val="clear" w:color="auto" w:fill="FAFAFA"/>
        </w:rPr>
        <w:t>3.14159</w:t>
      </w:r>
      <w:r w:rsidRPr="004E112F">
        <w:rPr>
          <w:rFonts w:ascii="Consolas" w:eastAsia="Times New Roman" w:hAnsi="Consolas" w:cs="Courier New"/>
          <w:color w:val="383A42"/>
          <w:sz w:val="20"/>
          <w:szCs w:val="20"/>
          <w:shd w:val="clear" w:color="auto" w:fill="FAFAFA"/>
        </w:rPr>
        <w:t xml:space="preserve">; </w:t>
      </w:r>
      <w:r w:rsidRPr="004E112F">
        <w:rPr>
          <w:rFonts w:ascii="Consolas" w:eastAsia="Times New Roman" w:hAnsi="Consolas" w:cs="Courier New"/>
          <w:i/>
          <w:iCs/>
          <w:color w:val="A0A1A7"/>
          <w:sz w:val="20"/>
          <w:szCs w:val="20"/>
          <w:shd w:val="clear" w:color="auto" w:fill="FAFAFA"/>
        </w:rPr>
        <w:t>// Compute area</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Bạn có thể sử dụng một biến trong một biểu thức. Một biến cũng có thể được sử dụng trong cả hai phía của toán tử = . Ví dụ:</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x = x + 1;</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Trong câu lệnh gán này, kết quả của x + 1 được gán cho x. Nếu x là 1 trước khi câu lệnh được thực thi, thì nó sẽ trở thành 2 sau khi câu lệnh được thực hiện.</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Để gán giá trị cho một biến, bạn phải đặt tên biến ở bên trái toán tử gán. Do đó, phát biểu sau đây là sai:</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1 = x; // Sai lầm</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Trong Java, một câu lệnh gán về cơ bản là một biểu thức đánh giá giá trị được gán cho biến ở phía bên trái của toán tử gán. Vì lý do này, một câu lệnh gán còn được gọi là biểu thức gán. Ví dụ như sau là đúng:</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System.out.println (x = 1);</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tương đương với</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x = 1;</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System.out.println (x);</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Nếu một giá trị được gán cho nhiều biến, bạn có thể sử dụng cú pháp sau:</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i = j = k = 1;</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lastRenderedPageBreak/>
        <w:t>tương đương với</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k = 1;</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j = k;</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i = j;</w:t>
      </w:r>
    </w:p>
    <w:p w:rsidR="004E112F" w:rsidRPr="004E112F" w:rsidRDefault="004E112F" w:rsidP="004E112F">
      <w:pPr>
        <w:shd w:val="clear" w:color="auto" w:fill="FFFFFF"/>
        <w:spacing w:after="100" w:afterAutospacing="1" w:line="240" w:lineRule="auto"/>
        <w:outlineLvl w:val="1"/>
        <w:rPr>
          <w:rFonts w:ascii="Open Sans" w:eastAsia="Times New Roman" w:hAnsi="Open Sans" w:cs="Times New Roman"/>
          <w:color w:val="37474F"/>
          <w:sz w:val="36"/>
          <w:szCs w:val="36"/>
        </w:rPr>
      </w:pPr>
      <w:r w:rsidRPr="004E112F">
        <w:rPr>
          <w:rFonts w:ascii="Open Sans" w:eastAsia="Times New Roman" w:hAnsi="Open Sans" w:cs="Times New Roman"/>
          <w:color w:val="37474F"/>
          <w:sz w:val="36"/>
          <w:szCs w:val="36"/>
        </w:rPr>
        <w:t>Toán tử số học</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Các toán tử cho kiểu dữ liệu số bao gồm các toán tử số học tiêu chuẩn: phép cộng (+), phép trừ (-), phép nhân (*), phép chia (/) và phần dư (%). Các toán hạng là các giá trị được vận hành bởi một toán tử.</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 </w:t>
      </w:r>
    </w:p>
    <w:p w:rsidR="00475B86" w:rsidRDefault="004E112F">
      <w:r>
        <w:rPr>
          <w:noProof/>
        </w:rPr>
        <w:drawing>
          <wp:inline distT="0" distB="0" distL="0" distR="0" wp14:anchorId="02BB5CFF" wp14:editId="26048747">
            <wp:extent cx="40767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76700" cy="1866900"/>
                    </a:xfrm>
                    <a:prstGeom prst="rect">
                      <a:avLst/>
                    </a:prstGeom>
                  </pic:spPr>
                </pic:pic>
              </a:graphicData>
            </a:graphic>
          </wp:inline>
        </w:drawing>
      </w:r>
    </w:p>
    <w:p w:rsidR="004E112F" w:rsidRDefault="004E112F" w:rsidP="004E112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cả hai toán hạng của một phép chia là số nguyên, kết quả của phép chia là thương và phần phân số bị cắt bớt. Ví dụ: 5/2 mang lại 2, không phải 2,5 và –5 / 2 cho kết quả -2, không phải –2,5. Để thực hiện phép chia dấu phẩy động, một trong các toán hạng phải là số dấu phẩy động. Ví dụ: 5,0 / 2 cho kết quả 2,5.</w:t>
      </w:r>
    </w:p>
    <w:p w:rsidR="004E112F" w:rsidRDefault="004E112F" w:rsidP="004E112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Toán tử %, được gọi là toán tử phần dư hoặc modulo, mang lại phần còn dư sau khi chia. Toán hạng bên trái là số bị chia và toán hạng bên phải là số bị chia. Do đó, 7 % 3 sinh ra 1 (dư 1), 3 % 7 sinh ra 3 (dư 3), 12 % 4 sinh ra 0 (dư 0), 26 % 8 sinh ra 2 và 20 % 13 sinh ra 7.</w:t>
      </w:r>
    </w:p>
    <w:p w:rsidR="004E112F" w:rsidRDefault="004E112F" w:rsidP="004E112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Toán tử % thường được sử dụng cho số nguyên dương, nhưng nó cũng có thể được sử dụng với số nguyên âm và giá trị dấu phẩy động. Phần số dư là âm chỉ khi số bị chia là âm. Ví dụ, -7 % 3 cho kết quả -1, -12 % 4 cho kết quả 0, -26 % -8 cho kết quả -2 và 20 % -13 cho kết quả 7.</w:t>
      </w:r>
    </w:p>
    <w:p w:rsidR="004E112F" w:rsidRDefault="004E112F" w:rsidP="004E112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Phần số dư rất hữu ích trong lập trình. Ví dụ: số chẵn % 2 luôn là 0 và một số lẻ % 2 luôn là 1. Do đó, bạn có thể sử dụng thuộc tính này để xác định xem số chẵn hoặc lẻ.</w:t>
      </w:r>
    </w:p>
    <w:p w:rsidR="004E112F" w:rsidRDefault="004E112F" w:rsidP="004E112F">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Đánh giá biểu thức và mức độ ưu tiên của các toán tử</w:t>
      </w:r>
    </w:p>
    <w:p w:rsidR="004E112F" w:rsidRDefault="004E112F" w:rsidP="004E112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Biểu thức Java được đánh giá giống như biểu thức số học. Ví dụ, biểu thức số học:</w:t>
      </w:r>
    </w:p>
    <w:p w:rsidR="004E112F" w:rsidRDefault="004E112F">
      <w:r>
        <w:rPr>
          <w:noProof/>
        </w:rPr>
        <w:lastRenderedPageBreak/>
        <w:drawing>
          <wp:inline distT="0" distB="0" distL="0" distR="0" wp14:anchorId="4A2EF7BD" wp14:editId="1F3653EA">
            <wp:extent cx="4219575" cy="1381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19575" cy="1381125"/>
                    </a:xfrm>
                    <a:prstGeom prst="rect">
                      <a:avLst/>
                    </a:prstGeom>
                  </pic:spPr>
                </pic:pic>
              </a:graphicData>
            </a:graphic>
          </wp:inline>
        </w:drawing>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Mặc dù Java có cách riêng để đánh giá một biểu thức số học, kết quả của một biểu thức Java và biểu thức số học tương ứng của nó sẽ vẫn giống nhau. Do đó, bạn có thể áp dụng quy tắc số học  để đánh giá một biểu thức Java. Các toán tử chứa trong các cặp dấu ngoặc đơn được đánh giá đầu tiên. Các dấu ngoặc đơn có thể được lồng vào nhau, trong trường hợp đó biểu thức trong ngoặc đơn bên trong được đánh giá đầu tiên. Khi nhiều toán tử được sử dụng trong một biểu thức, quy tắc ưu tiên toán tử sau được sử dụng để xác định thứ tự của đánh giá.</w:t>
      </w:r>
    </w:p>
    <w:p w:rsidR="004E112F" w:rsidRPr="004E112F" w:rsidRDefault="004E112F" w:rsidP="004E112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Các toán tử nhân, chia và chia lấy phần dư được đánh giá đầu tiên. Nếu một biểu thức chứa một số toán tử nhân, chia và chia lấy phần dư, chúng được áp dụng từ trái sang phải.</w:t>
      </w:r>
    </w:p>
    <w:p w:rsidR="004E112F" w:rsidRPr="004E112F" w:rsidRDefault="004E112F" w:rsidP="004E112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Các toán tử cộng và trừ được đánh gia sau cùng. Nếu một biểu thức chứa một số các toán tử cộng và trừ, chúng được đánh giá từ trái sang phải</w:t>
      </w:r>
    </w:p>
    <w:p w:rsidR="004E112F" w:rsidRPr="004E112F" w:rsidRDefault="004E112F" w:rsidP="004E112F">
      <w:pPr>
        <w:shd w:val="clear" w:color="auto" w:fill="FFFFFF"/>
        <w:spacing w:after="100" w:afterAutospacing="1" w:line="240" w:lineRule="auto"/>
        <w:rPr>
          <w:rFonts w:ascii="Open Sans" w:eastAsia="Times New Roman" w:hAnsi="Open Sans" w:cs="Times New Roman"/>
          <w:color w:val="526069"/>
          <w:sz w:val="21"/>
          <w:szCs w:val="21"/>
        </w:rPr>
      </w:pPr>
      <w:r w:rsidRPr="004E112F">
        <w:rPr>
          <w:rFonts w:ascii="Open Sans" w:eastAsia="Times New Roman" w:hAnsi="Open Sans" w:cs="Times New Roman"/>
          <w:color w:val="526069"/>
          <w:sz w:val="21"/>
          <w:szCs w:val="21"/>
        </w:rPr>
        <w:t>Dưới đây là một ví dụ về cách một biểu thức được đánh giá:</w:t>
      </w:r>
    </w:p>
    <w:p w:rsidR="004E112F" w:rsidRDefault="004E112F">
      <w:r>
        <w:rPr>
          <w:noProof/>
        </w:rPr>
        <w:drawing>
          <wp:inline distT="0" distB="0" distL="0" distR="0" wp14:anchorId="42926435" wp14:editId="7E8A161C">
            <wp:extent cx="4095750" cy="2343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95750" cy="2343150"/>
                    </a:xfrm>
                    <a:prstGeom prst="rect">
                      <a:avLst/>
                    </a:prstGeom>
                  </pic:spPr>
                </pic:pic>
              </a:graphicData>
            </a:graphic>
          </wp:inline>
        </w:drawing>
      </w:r>
      <w:bookmarkStart w:id="0" w:name="_GoBack"/>
      <w:bookmarkEnd w:id="0"/>
    </w:p>
    <w:sectPr w:rsidR="004E112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C429B"/>
    <w:multiLevelType w:val="multilevel"/>
    <w:tmpl w:val="E0B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C80"/>
    <w:rsid w:val="00417C80"/>
    <w:rsid w:val="00475B86"/>
    <w:rsid w:val="004E112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67959"/>
  <w15:chartTrackingRefBased/>
  <w15:docId w15:val="{E3F4C5AC-A944-4BB0-8163-29CCF0017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112F"/>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112F"/>
    <w:rPr>
      <w:rFonts w:eastAsia="Times New Roman" w:cs="Times New Roman"/>
      <w:b/>
      <w:bCs/>
      <w:sz w:val="36"/>
      <w:szCs w:val="36"/>
    </w:rPr>
  </w:style>
  <w:style w:type="paragraph" w:styleId="NormalWeb">
    <w:name w:val="Normal (Web)"/>
    <w:basedOn w:val="Normal"/>
    <w:uiPriority w:val="99"/>
    <w:semiHidden/>
    <w:unhideWhenUsed/>
    <w:rsid w:val="004E112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E11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112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E112F"/>
    <w:rPr>
      <w:rFonts w:ascii="Courier New" w:eastAsia="Times New Roman" w:hAnsi="Courier New" w:cs="Courier New"/>
      <w:sz w:val="20"/>
      <w:szCs w:val="20"/>
    </w:rPr>
  </w:style>
  <w:style w:type="character" w:customStyle="1" w:styleId="hljs-keyword">
    <w:name w:val="hljs-keyword"/>
    <w:basedOn w:val="DefaultParagraphFont"/>
    <w:rsid w:val="004E112F"/>
  </w:style>
  <w:style w:type="character" w:customStyle="1" w:styleId="hljs-number">
    <w:name w:val="hljs-number"/>
    <w:basedOn w:val="DefaultParagraphFont"/>
    <w:rsid w:val="004E112F"/>
  </w:style>
  <w:style w:type="character" w:customStyle="1" w:styleId="hljs-comment">
    <w:name w:val="hljs-comment"/>
    <w:basedOn w:val="DefaultParagraphFont"/>
    <w:rsid w:val="004E11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7441603">
      <w:bodyDiv w:val="1"/>
      <w:marLeft w:val="0"/>
      <w:marRight w:val="0"/>
      <w:marTop w:val="0"/>
      <w:marBottom w:val="0"/>
      <w:divBdr>
        <w:top w:val="none" w:sz="0" w:space="0" w:color="auto"/>
        <w:left w:val="none" w:sz="0" w:space="0" w:color="auto"/>
        <w:bottom w:val="none" w:sz="0" w:space="0" w:color="auto"/>
        <w:right w:val="none" w:sz="0" w:space="0" w:color="auto"/>
      </w:divBdr>
    </w:div>
    <w:div w:id="1437169969">
      <w:bodyDiv w:val="1"/>
      <w:marLeft w:val="0"/>
      <w:marRight w:val="0"/>
      <w:marTop w:val="0"/>
      <w:marBottom w:val="0"/>
      <w:divBdr>
        <w:top w:val="none" w:sz="0" w:space="0" w:color="auto"/>
        <w:left w:val="none" w:sz="0" w:space="0" w:color="auto"/>
        <w:bottom w:val="none" w:sz="0" w:space="0" w:color="auto"/>
        <w:right w:val="none" w:sz="0" w:space="0" w:color="auto"/>
      </w:divBdr>
      <w:divsChild>
        <w:div w:id="2087414700">
          <w:marLeft w:val="0"/>
          <w:marRight w:val="0"/>
          <w:marTop w:val="0"/>
          <w:marBottom w:val="0"/>
          <w:divBdr>
            <w:top w:val="none" w:sz="0" w:space="0" w:color="auto"/>
            <w:left w:val="none" w:sz="0" w:space="0" w:color="auto"/>
            <w:bottom w:val="none" w:sz="0" w:space="0" w:color="auto"/>
            <w:right w:val="none" w:sz="0" w:space="0" w:color="auto"/>
          </w:divBdr>
        </w:div>
      </w:divsChild>
    </w:div>
    <w:div w:id="2004969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2022-05-14T19:59:00Z</dcterms:created>
  <dcterms:modified xsi:type="dcterms:W3CDTF">2022-05-14T20:00:00Z</dcterms:modified>
</cp:coreProperties>
</file>