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hd w:fill="ffffff" w:val="clear"/>
        <w:spacing w:after="200" w:line="240" w:lineRule="auto"/>
        <w:rPr>
          <w:b w:val="1"/>
          <w:bCs w:val="1"/>
          <w:sz w:val="28"/>
          <w:szCs w:val="28"/>
        </w:rPr>
      </w:pPr>
      <w:bookmarkStart w:colFirst="0" w:colLast="0" w:name="_8qnez65w6qz9" w:id="0"/>
      <w:bookmarkEnd w:id="0"/>
      <w:r w:rsidDel="00000000" w:rsidR="00000000" w:rsidRPr="00000000">
        <w:rPr>
          <w:b w:val="1"/>
          <w:bCs w:val="1"/>
          <w:sz w:val="28"/>
          <w:szCs w:val="28"/>
          <w:rtl w:val="0"/>
        </w:rPr>
        <w:t xml:space="preserve">Assignment</w:t>
      </w:r>
    </w:p>
    <w:p w:rsidR="00000000" w:rsidDel="00000000" w:rsidP="00000000" w:rsidRDefault="00000000" w:rsidRPr="00000000" w14:paraId="00000002">
      <w:pPr>
        <w:shd w:fill="ffffff" w:val="clear"/>
        <w:spacing w:after="220" w:before="160" w:line="317.6470588235294" w:lineRule="auto"/>
        <w:rPr>
          <w:b w:val="1"/>
          <w:bCs w:val="1"/>
        </w:rPr>
      </w:pPr>
      <w:r w:rsidDel="00000000" w:rsidR="00000000" w:rsidRPr="00000000">
        <w:rPr>
          <w:b w:val="1"/>
          <w:bCs w:val="1"/>
          <w:rtl w:val="0"/>
        </w:rPr>
        <w:t xml:space="preserve">Draft IRB Packet Review: Mock IRB Submission Package </w:t>
      </w:r>
    </w:p>
    <w:p w:rsidR="00000000" w:rsidDel="00000000" w:rsidP="00000000" w:rsidRDefault="00000000" w:rsidRPr="00000000" w14:paraId="00000003">
      <w:pPr>
        <w:shd w:fill="ffffff" w:val="clear"/>
        <w:spacing w:after="240" w:before="240" w:line="240" w:lineRule="auto"/>
        <w:rPr/>
      </w:pPr>
      <w:r w:rsidDel="00000000" w:rsidR="00000000" w:rsidRPr="00000000">
        <w:rPr>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In this assignment, you will prepare a mock IRB submission package that closely reflects the materials you would provide during an actual Purdue Global IRB submission. The purpose of the assignment is to give your faculty member an opportunity to review the proposed pathway, completeness of the protocol, required attachments, and consistency of the submission before the package is finalized.</w:t>
      </w:r>
    </w:p>
    <w:p w:rsidR="00000000" w:rsidDel="00000000" w:rsidP="00000000" w:rsidRDefault="00000000" w:rsidRPr="00000000" w14:paraId="00000005">
      <w:pPr>
        <w:spacing w:after="240" w:before="240" w:lineRule="auto"/>
        <w:rPr/>
      </w:pPr>
      <w:r w:rsidDel="00000000" w:rsidR="00000000" w:rsidRPr="00000000">
        <w:rPr>
          <w:rtl w:val="0"/>
        </w:rPr>
        <w:t xml:space="preserve">Purdue Global describes faculty review as an administrative review used to determine whether the submission contains the necessary paperwork, supporting documents, and completed required elements. Incomplete submissions are not routed forward for IRB review.</w:t>
      </w:r>
    </w:p>
    <w:p w:rsidR="00000000" w:rsidDel="00000000" w:rsidP="00000000" w:rsidRDefault="00000000" w:rsidRPr="00000000" w14:paraId="00000006">
      <w:pPr>
        <w:spacing w:after="240" w:before="240" w:lineRule="auto"/>
        <w:rPr/>
      </w:pPr>
      <w:r w:rsidDel="00000000" w:rsidR="00000000" w:rsidRPr="00000000">
        <w:rPr>
          <w:rtl w:val="0"/>
        </w:rPr>
        <w:t xml:space="preserve">This is a course assignment and faculty review, not an official IRB submission or determination. Faculty feedback does not constitute IRB approval, an exemption determination, an expedited-review determination, or a determination that IRB review is not required.</w:t>
      </w:r>
    </w:p>
    <w:p w:rsidR="00000000" w:rsidDel="00000000" w:rsidP="00000000" w:rsidRDefault="00000000" w:rsidRPr="00000000" w14:paraId="00000007">
      <w:pPr>
        <w:spacing w:after="240" w:before="240" w:lineRule="auto"/>
        <w:rPr>
          <w:color w:val="333133"/>
          <w:sz w:val="23"/>
          <w:szCs w:val="23"/>
        </w:rPr>
      </w:pPr>
      <w:r w:rsidDel="00000000" w:rsidR="00000000" w:rsidRPr="00000000">
        <w:rPr>
          <w:rtl w:val="0"/>
        </w:rPr>
        <w:t xml:space="preserve">Do not recruit participants, obtain consent, access research data, or begin research activities based on completion of this assignment.</w:t>
      </w:r>
      <w:r w:rsidDel="00000000" w:rsidR="00000000" w:rsidRPr="00000000">
        <w:rPr>
          <w:rtl w:val="0"/>
        </w:rPr>
      </w:r>
    </w:p>
    <w:p w:rsidR="00000000" w:rsidDel="00000000" w:rsidP="00000000" w:rsidRDefault="00000000" w:rsidRPr="00000000" w14:paraId="00000008">
      <w:pPr>
        <w:shd w:fill="ffffff" w:val="clear"/>
        <w:spacing w:after="240" w:before="240" w:line="240" w:lineRule="auto"/>
        <w:rPr>
          <w:b w:val="1"/>
          <w:bCs w:val="1"/>
          <w:color w:val="444444"/>
          <w:sz w:val="27"/>
          <w:szCs w:val="27"/>
        </w:rPr>
      </w:pPr>
      <w:r w:rsidDel="00000000" w:rsidR="00000000" w:rsidRPr="00000000">
        <w:rPr>
          <w:b w:val="1"/>
          <w:bCs w:val="1"/>
          <w:i w:val="1"/>
          <w:iCs w:val="1"/>
          <w:rtl w:val="0"/>
        </w:rPr>
        <w:t xml:space="preserve">Tab 1: Assignment Directions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Prepare a complete mock IRB application package using the current Purdue Global IRB forms and templates provided in the course.</w:t>
      </w:r>
    </w:p>
    <w:p w:rsidR="00000000" w:rsidDel="00000000" w:rsidP="00000000" w:rsidRDefault="00000000" w:rsidRPr="00000000" w14:paraId="0000000A">
      <w:pPr>
        <w:spacing w:after="240" w:before="240" w:lineRule="auto"/>
        <w:rPr/>
      </w:pPr>
      <w:r w:rsidDel="00000000" w:rsidR="00000000" w:rsidRPr="00000000">
        <w:rPr>
          <w:rtl w:val="0"/>
        </w:rPr>
        <w:t xml:space="preserve">Your submission should be prepared as if it were ready for administrative review. Do not submit outlines, summaries, placeholders, or statements that materials will be completed later. Each required document should be fully completed, internally consistent, and ready for faculty review.</w:t>
      </w:r>
    </w:p>
    <w:p w:rsidR="00000000" w:rsidDel="00000000" w:rsidP="00000000" w:rsidRDefault="00000000" w:rsidRPr="00000000" w14:paraId="0000000B">
      <w:pPr>
        <w:spacing w:after="240" w:before="240" w:lineRule="auto"/>
        <w:rPr/>
      </w:pPr>
      <w:r w:rsidDel="00000000" w:rsidR="00000000" w:rsidRPr="00000000">
        <w:rPr>
          <w:rtl w:val="0"/>
        </w:rPr>
        <w:t xml:space="preserve">Your mock package should include complete responses to all applicable protocol questions and all required supporting materials, such as participant-facing instructions, consent or information sheet materials, recruitment materials, research instruments, organizational permission or site approval, and evidence of current approved human-subjects research training.</w:t>
      </w:r>
    </w:p>
    <w:p w:rsidR="00000000" w:rsidDel="00000000" w:rsidP="00000000" w:rsidRDefault="00000000" w:rsidRPr="00000000" w14:paraId="0000000C">
      <w:pPr>
        <w:spacing w:after="240" w:before="240" w:lineRule="auto"/>
        <w:rPr/>
      </w:pPr>
      <w:r w:rsidDel="00000000" w:rsidR="00000000" w:rsidRPr="00000000">
        <w:rPr>
          <w:rtl w:val="0"/>
        </w:rPr>
        <w:t xml:space="preserve">Before submitting, review the entire package to confirm that all documents describe the same study and align with your current Chapters 1–3. Confirm that the approved site permission still accurately reflects the current study, including the participants, recruitment, data collection, and activities being conducted at the site. </w:t>
      </w:r>
    </w:p>
    <w:p w:rsidR="00000000" w:rsidDel="00000000" w:rsidP="00000000" w:rsidRDefault="00000000" w:rsidRPr="00000000" w14:paraId="0000000D">
      <w:pPr>
        <w:spacing w:after="240" w:before="240" w:lineRule="auto"/>
        <w:rPr/>
      </w:pPr>
      <w:r w:rsidDel="00000000" w:rsidR="00000000" w:rsidRPr="00000000">
        <w:rPr>
          <w:rtl w:val="0"/>
        </w:rPr>
        <w:t xml:space="preserve">For this assignment, submit:</w:t>
      </w:r>
    </w:p>
    <w:p w:rsidR="00000000" w:rsidDel="00000000" w:rsidP="00000000" w:rsidRDefault="00000000" w:rsidRPr="00000000" w14:paraId="0000000E">
      <w:pPr>
        <w:numPr>
          <w:ilvl w:val="0"/>
          <w:numId w:val="1"/>
        </w:numPr>
        <w:spacing w:after="240" w:before="240" w:lineRule="auto"/>
        <w:ind w:left="720" w:hanging="360"/>
      </w:pPr>
      <w:r w:rsidDel="00000000" w:rsidR="00000000" w:rsidRPr="00000000">
        <w:rPr>
          <w:rtl w:val="0"/>
        </w:rPr>
        <w:t xml:space="preserve">One completed protocol form based on the proposed pathway.</w:t>
      </w:r>
    </w:p>
    <w:tbl>
      <w:tblPr>
        <w:tblStyle w:val="Table1"/>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840"/>
        <w:tblGridChange w:id="0">
          <w:tblGrid>
            <w:gridCol w:w="3320"/>
            <w:gridCol w:w="58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Proposed pathway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Required protocol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Human Research Determination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IRB-503b — Human Research Determination Protocol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Exempt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IRB-503c — Exempt Study Protocol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Expedited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IRB-503a — Expedited Research Protocol</w:t>
            </w:r>
          </w:p>
        </w:tc>
      </w:tr>
    </w:tbl>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Current CITI training certificates: </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Group 2. Social/Humanistic/Behavioral Research (Basic Course)  </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Social and Behavioral Responsible Conduct of Research Course (SBR)</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Signed and approved site permission.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Recruitment materials, when applicable.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Research instruments, when applicable.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Include a complete copy of each research instrument or data-collection tool.</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Include, as applicable, documentation of permission/authorized use for existing instruments or review/validation for researcher-developed instruments.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The participant-facing materials required for the proposed pathway.</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55"/>
        <w:tblGridChange w:id="0">
          <w:tblGrid>
            <w:gridCol w:w="2765"/>
            <w:gridCol w:w="6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Proposed pathway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Participant-facing requirement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Human Research Determination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An IRB consent form or research information sheet is generally not required. Upload any notices, scripts, surveys, invitations, or other materials provided to individuals, if applicable.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Exempt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IRB-502b — Research Participant Information Sheet, when participants are contacted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Expedited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IRB-502a — Research Participant Informed Consent Form</w:t>
            </w:r>
          </w:p>
        </w:tc>
      </w:tr>
    </w:tbl>
    <w:p w:rsidR="00000000" w:rsidDel="00000000" w:rsidP="00000000" w:rsidRDefault="00000000" w:rsidRPr="00000000" w14:paraId="00000028">
      <w:pPr>
        <w:numPr>
          <w:ilvl w:val="0"/>
          <w:numId w:val="1"/>
        </w:numPr>
        <w:spacing w:after="240" w:before="240" w:lineRule="auto"/>
        <w:ind w:left="720" w:hanging="360"/>
      </w:pPr>
      <w:r w:rsidDel="00000000" w:rsidR="00000000" w:rsidRPr="00000000">
        <w:rPr>
          <w:rtl w:val="0"/>
        </w:rPr>
        <w:t xml:space="preserve">Additional study documents, when applicable.</w:t>
      </w:r>
      <w:r w:rsidDel="00000000" w:rsidR="00000000" w:rsidRPr="00000000">
        <w:rPr>
          <w:rtl w:val="0"/>
        </w:rPr>
      </w:r>
    </w:p>
    <w:p w:rsidR="00000000" w:rsidDel="00000000" w:rsidP="00000000" w:rsidRDefault="00000000" w:rsidRPr="00000000" w14:paraId="00000029">
      <w:pPr>
        <w:shd w:fill="ffffff" w:val="clear"/>
        <w:spacing w:after="200" w:line="240" w:lineRule="auto"/>
        <w:rPr>
          <w:b w:val="1"/>
          <w:bCs w:val="1"/>
          <w:i w:val="1"/>
          <w:iCs w:val="1"/>
        </w:rPr>
      </w:pPr>
      <w:r w:rsidDel="00000000" w:rsidR="00000000" w:rsidRPr="00000000">
        <w:rPr>
          <w:b w:val="1"/>
          <w:bCs w:val="1"/>
          <w:i w:val="1"/>
          <w:iCs w:val="1"/>
          <w:rtl w:val="0"/>
        </w:rPr>
        <w:t xml:space="preserve">Tab 2: Submission details</w:t>
      </w:r>
    </w:p>
    <w:p w:rsidR="00000000" w:rsidDel="00000000" w:rsidP="00000000" w:rsidRDefault="00000000" w:rsidRPr="00000000" w14:paraId="0000002A">
      <w:pPr>
        <w:shd w:fill="ffffff" w:val="clear"/>
        <w:spacing w:after="200" w:line="240" w:lineRule="auto"/>
        <w:rPr/>
      </w:pPr>
      <w:r w:rsidDel="00000000" w:rsidR="00000000" w:rsidRPr="00000000">
        <w:rPr>
          <w:rtl w:val="0"/>
        </w:rPr>
        <w:t xml:space="preserve">This assignment is worth 230 points and is due at the end of Unit X. The rubric that will be used to grade your assignment is available from the Grading Rubrics page under Course Resources.</w:t>
      </w:r>
    </w:p>
    <w:p w:rsidR="00000000" w:rsidDel="00000000" w:rsidP="00000000" w:rsidRDefault="00000000" w:rsidRPr="00000000" w14:paraId="0000002B">
      <w:pPr>
        <w:shd w:fill="ffffff" w:val="clear"/>
        <w:spacing w:after="200" w:line="240" w:lineRule="auto"/>
        <w:rPr/>
      </w:pPr>
      <w:r w:rsidDel="00000000" w:rsidR="00000000" w:rsidRPr="00000000">
        <w:rPr>
          <w:rtl w:val="0"/>
        </w:rPr>
        <w:t xml:space="preserve">It also addresses the following course outcome:</w:t>
      </w:r>
    </w:p>
    <w:p w:rsidR="00000000" w:rsidDel="00000000" w:rsidP="00000000" w:rsidRDefault="00000000" w:rsidRPr="00000000" w14:paraId="0000002C">
      <w:pPr>
        <w:shd w:fill="ffffff" w:val="clear"/>
        <w:spacing w:after="240" w:before="240" w:line="240" w:lineRule="auto"/>
        <w:rPr/>
      </w:pPr>
      <w:r w:rsidDel="00000000" w:rsidR="00000000" w:rsidRPr="00000000">
        <w:rPr>
          <w:b w:val="1"/>
          <w:bCs w:val="1"/>
          <w:rtl w:val="0"/>
        </w:rPr>
        <w:t xml:space="preserve">ED825-1:</w:t>
      </w:r>
      <w:r w:rsidDel="00000000" w:rsidR="00000000" w:rsidRPr="00000000">
        <w:rPr>
          <w:rtl w:val="0"/>
        </w:rPr>
        <w:t xml:space="preserve"> Construct a comprehensive, ethically sound Institutional Review Board (IRB) application that demonstrates rigorous research planning and risk mitigation.</w:t>
      </w:r>
    </w:p>
    <w:p w:rsidR="00000000" w:rsidDel="00000000" w:rsidP="00000000" w:rsidRDefault="00000000" w:rsidRPr="00000000" w14:paraId="0000002D">
      <w:pPr>
        <w:shd w:fill="ffffff" w:val="clear"/>
        <w:spacing w:after="240" w:before="240" w:line="240" w:lineRule="auto"/>
        <w:rPr/>
      </w:pPr>
      <w:r w:rsidDel="00000000" w:rsidR="00000000" w:rsidRPr="00000000">
        <w:rPr>
          <w:b w:val="1"/>
          <w:bCs w:val="1"/>
          <w:rtl w:val="0"/>
        </w:rPr>
        <w:t xml:space="preserve">ED825-3:</w:t>
      </w:r>
      <w:r w:rsidDel="00000000" w:rsidR="00000000" w:rsidRPr="00000000">
        <w:rPr>
          <w:rtl w:val="0"/>
        </w:rPr>
        <w:t xml:space="preserve"> Formulate robust protocols for participant recruitment, confidentiality, anonymity, and ethical research conduct.</w:t>
      </w:r>
    </w:p>
    <w:p w:rsidR="00000000" w:rsidDel="00000000" w:rsidP="00000000" w:rsidRDefault="00000000" w:rsidRPr="00000000" w14:paraId="0000002E">
      <w:pPr>
        <w:shd w:fill="ffffff" w:val="clear"/>
        <w:spacing w:after="240" w:before="240" w:line="240" w:lineRule="auto"/>
        <w:rPr/>
      </w:pPr>
      <w:r w:rsidDel="00000000" w:rsidR="00000000" w:rsidRPr="00000000">
        <w:rPr>
          <w:b w:val="1"/>
          <w:bCs w:val="1"/>
          <w:rtl w:val="0"/>
        </w:rPr>
        <w:t xml:space="preserve">ED825-4:</w:t>
      </w:r>
      <w:r w:rsidDel="00000000" w:rsidR="00000000" w:rsidRPr="00000000">
        <w:rPr>
          <w:rtl w:val="0"/>
        </w:rPr>
        <w:t xml:space="preserve"> Evaluate the alignment between research questions, methodology, and data collection instruments to ensure validity and feasibility in applied research.</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