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ind w:hanging="90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Claxton-Based Applied Research Alignment Checklist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120" w:before="480" w:line="240" w:lineRule="auto"/>
        <w:ind w:hanging="90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yrsnratpm9k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Front Matter Alignment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before="360" w:line="240" w:lineRule="auto"/>
        <w:ind w:hanging="90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1jfirdwwyohh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Title Page, Signature Page, Table of Contents, Abstract, Role of the Researcher, Permission to Conduct Research, and Ethical Considerations</w:t>
      </w:r>
    </w:p>
    <w:p w:rsidR="00000000" w:rsidDel="00000000" w:rsidP="00000000" w:rsidRDefault="00000000" w:rsidRPr="00000000" w14:paraId="00000004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title accurately reflects the applied research topic, setting, and focus and does not promise a design, population, or outcome not present in the study.</w:t>
      </w:r>
    </w:p>
    <w:p w:rsidR="00000000" w:rsidDel="00000000" w:rsidP="00000000" w:rsidRDefault="00000000" w:rsidRPr="00000000" w14:paraId="00000005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title page, signature page, table of contents, lists of tables/figures, chapter titles, headings, and page numbers meet institutional requirements and agree with the manuscript.</w:t>
      </w:r>
    </w:p>
    <w:p w:rsidR="00000000" w:rsidDel="00000000" w:rsidP="00000000" w:rsidRDefault="00000000" w:rsidRPr="00000000" w14:paraId="00000006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abstract concisely reports the problem, purpose, exact central research question, setting/participants or data sources, procedures, analysis, major findings, and recommendations.</w:t>
      </w:r>
    </w:p>
    <w:p w:rsidR="00000000" w:rsidDel="00000000" w:rsidP="00000000" w:rsidRDefault="00000000" w:rsidRPr="00000000" w14:paraId="00000007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abstract uses completed-study tense and reports the actual sample, methods, and findings rather than the planned versions.</w:t>
      </w:r>
    </w:p>
    <w:p w:rsidR="00000000" w:rsidDel="00000000" w:rsidP="00000000" w:rsidRDefault="00000000" w:rsidRPr="00000000" w14:paraId="00000008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Role of the Researcher explains the researcher's position, responsibilities, relationship to the site/participants, positionality, potential influence, and bias-management strategies.</w:t>
      </w:r>
    </w:p>
    <w:p w:rsidR="00000000" w:rsidDel="00000000" w:rsidP="00000000" w:rsidRDefault="00000000" w:rsidRPr="00000000" w14:paraId="00000009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Permission to Conduct Research and site-access documentation are included when applicable and match the organization, population, data sources, and procedures reported in the manuscript.</w:t>
      </w:r>
    </w:p>
    <w:p w:rsidR="00000000" w:rsidDel="00000000" w:rsidP="00000000" w:rsidRDefault="00000000" w:rsidRPr="00000000" w14:paraId="0000000A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Ethical Considerations address voluntary participation, informed consent, privacy, anonymity/confidentiality, foreseeable risks and benefits, data security, retention/destruction, and approved technology platforms.</w:t>
      </w:r>
    </w:p>
    <w:p w:rsidR="00000000" w:rsidDel="00000000" w:rsidP="00000000" w:rsidRDefault="00000000" w:rsidRPr="00000000" w14:paraId="0000000B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IRB approval and any approved modifications or deviation determinations are represented accurately; the manuscript does not imply approval for procedures, tools, or populations not covered.</w:t>
      </w:r>
    </w:p>
    <w:p w:rsidR="00000000" w:rsidDel="00000000" w:rsidP="00000000" w:rsidRDefault="00000000" w:rsidRPr="00000000" w14:paraId="0000000C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Front matter uses the same terminology, acronyms, participant counts, setting descriptions, question wording, framework, and method names used in Chapters 1-5.</w:t>
      </w:r>
    </w:p>
    <w:p w:rsidR="00000000" w:rsidDel="00000000" w:rsidP="00000000" w:rsidRDefault="00000000" w:rsidRPr="00000000" w14:paraId="0000000D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All required appendices are present, labeled, cited in the narrative, and listed in the table of contents, including permissions, consent/recruitment materials, protocols/instruments, and validation evidence as applicable.</w:t>
      </w:r>
    </w:p>
    <w:p w:rsidR="00000000" w:rsidDel="00000000" w:rsidP="00000000" w:rsidRDefault="00000000" w:rsidRPr="00000000" w14:paraId="0000000E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APA 7 and institutional formatting requirements are followed consistently.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after="120" w:before="480" w:line="240" w:lineRule="auto"/>
        <w:ind w:hanging="90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9k3t192gohp8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Chapter One: Introduction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before="360" w:line="240" w:lineRule="auto"/>
        <w:ind w:hanging="90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ba8l0uj72p1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Overview</w:t>
      </w:r>
    </w:p>
    <w:p w:rsidR="00000000" w:rsidDel="00000000" w:rsidP="00000000" w:rsidRDefault="00000000" w:rsidRPr="00000000" w14:paraId="00000011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overview introduces the applied research topic and establishes the broad educational, organizational, or professional context.</w:t>
      </w:r>
    </w:p>
    <w:p w:rsidR="00000000" w:rsidDel="00000000" w:rsidP="00000000" w:rsidRDefault="00000000" w:rsidRPr="00000000" w14:paraId="00000012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topic is connected appropriately to innovation, leadership, intrapreneurship, organizational improvement, or evidence-based educational practice.</w:t>
      </w:r>
    </w:p>
    <w:p w:rsidR="00000000" w:rsidDel="00000000" w:rsidP="00000000" w:rsidRDefault="00000000" w:rsidRPr="00000000" w14:paraId="00000013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overview previews the major Claxton Chapter 1 sections without presenting findings or unsupported conclusions.</w:t>
      </w:r>
    </w:p>
    <w:p w:rsidR="00000000" w:rsidDel="00000000" w:rsidP="00000000" w:rsidRDefault="00000000" w:rsidRPr="00000000" w14:paraId="00000014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Key terminology is consistent with Chapter 2 and with the approved study materials.</w:t>
      </w:r>
    </w:p>
    <w:p w:rsidR="00000000" w:rsidDel="00000000" w:rsidP="00000000" w:rsidRDefault="00000000" w:rsidRPr="00000000" w14:paraId="00000015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Claims are supported, appropriately qualified, written in scholarly tone, and formatted in APA style.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before="360" w:line="240" w:lineRule="auto"/>
        <w:ind w:hanging="90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qoe2d1ojkjd2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Organizational Profile</w:t>
      </w:r>
    </w:p>
    <w:p w:rsidR="00000000" w:rsidDel="00000000" w:rsidP="00000000" w:rsidRDefault="00000000" w:rsidRPr="00000000" w14:paraId="00000017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organization, program, school, district, department, or professional setting is described with enough detail to explain why the setting matters to the problem.</w:t>
      </w:r>
    </w:p>
    <w:p w:rsidR="00000000" w:rsidDel="00000000" w:rsidP="00000000" w:rsidRDefault="00000000" w:rsidRPr="00000000" w14:paraId="00000018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Relevant stakeholders, structures, practices, policies, conditions, and organizational cycles are identified accurately.</w:t>
      </w:r>
    </w:p>
    <w:p w:rsidR="00000000" w:rsidDel="00000000" w:rsidP="00000000" w:rsidRDefault="00000000" w:rsidRPr="00000000" w14:paraId="00000019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profile distinguishes organizational context from the problem itself and avoids unrelated history or promotional description.</w:t>
      </w:r>
    </w:p>
    <w:p w:rsidR="00000000" w:rsidDel="00000000" w:rsidP="00000000" w:rsidRDefault="00000000" w:rsidRPr="00000000" w14:paraId="0000001A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setting is connected to the innovation-focused or improvement-oriented topic.</w:t>
      </w:r>
    </w:p>
    <w:p w:rsidR="00000000" w:rsidDel="00000000" w:rsidP="00000000" w:rsidRDefault="00000000" w:rsidRPr="00000000" w14:paraId="0000001B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Confidentiality is protected by omitting or masking unnecessary identifying details.</w:t>
      </w:r>
    </w:p>
    <w:p w:rsidR="00000000" w:rsidDel="00000000" w:rsidP="00000000" w:rsidRDefault="00000000" w:rsidRPr="00000000" w14:paraId="0000001C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Site permission, participant/data access, recruitment feasibility, and the described organizational boundaries are consistent.</w:t>
      </w:r>
    </w:p>
    <w:p w:rsidR="00000000" w:rsidDel="00000000" w:rsidP="00000000" w:rsidRDefault="00000000" w:rsidRPr="00000000" w14:paraId="0000001D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organizational profile remains consistent in the procedures, findings, recommendations, stakeholder roles, resources, and timeline.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before="360" w:line="240" w:lineRule="auto"/>
        <w:ind w:hanging="90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7ft7l7xz0nmw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Introduction to the Problem</w:t>
      </w:r>
    </w:p>
    <w:p w:rsidR="00000000" w:rsidDel="00000000" w:rsidP="00000000" w:rsidRDefault="00000000" w:rsidRPr="00000000" w14:paraId="0000001F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problem of practice is specific, situated in educational or organizational practice, and stated as a gap between current and desired practice.</w:t>
      </w:r>
    </w:p>
    <w:p w:rsidR="00000000" w:rsidDel="00000000" w:rsidP="00000000" w:rsidRDefault="00000000" w:rsidRPr="00000000" w14:paraId="00000020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Quantitative or qualitative evidence demonstrates the scope, urgency, and relevance of the problem when such evidence is available.</w:t>
      </w:r>
    </w:p>
    <w:p w:rsidR="00000000" w:rsidDel="00000000" w:rsidP="00000000" w:rsidRDefault="00000000" w:rsidRPr="00000000" w14:paraId="00000021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discussion explains why the problem matters to practitioners and connects it to organizational or systemic conditions.</w:t>
      </w:r>
    </w:p>
    <w:p w:rsidR="00000000" w:rsidDel="00000000" w:rsidP="00000000" w:rsidRDefault="00000000" w:rsidRPr="00000000" w14:paraId="00000022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problem is neither so broad that it cannot be studied nor so narrow that it lacks practical significance.</w:t>
      </w:r>
    </w:p>
    <w:p w:rsidR="00000000" w:rsidDel="00000000" w:rsidP="00000000" w:rsidRDefault="00000000" w:rsidRPr="00000000" w14:paraId="00000023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problem is distinguished from a purely theoretical gap, a preferred solution, a general topic, or an assumed cause not supported by evidence.</w:t>
      </w:r>
    </w:p>
    <w:p w:rsidR="00000000" w:rsidDel="00000000" w:rsidP="00000000" w:rsidRDefault="00000000" w:rsidRPr="00000000" w14:paraId="00000024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same constructs, population/context, and boundaries appear in the purpose statement and central research question.</w:t>
      </w:r>
    </w:p>
    <w:p w:rsidR="00000000" w:rsidDel="00000000" w:rsidP="00000000" w:rsidRDefault="00000000" w:rsidRPr="00000000" w14:paraId="00000025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problem aligns with the strongest literature-supported need developed in Chapter 2.</w:t>
      </w:r>
    </w:p>
    <w:p w:rsidR="00000000" w:rsidDel="00000000" w:rsidP="00000000" w:rsidRDefault="00000000" w:rsidRPr="00000000" w14:paraId="00000026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problem can be addressed ethically and feasibly within the approved site, timeline, resources, and degree expectations.</w:t>
      </w:r>
    </w:p>
    <w:p w:rsidR="00000000" w:rsidDel="00000000" w:rsidP="00000000" w:rsidRDefault="00000000" w:rsidRPr="00000000" w14:paraId="00000027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section uses clear, concise language accessible to educational practitioners.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before="360" w:line="240" w:lineRule="auto"/>
        <w:ind w:hanging="90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xno2ayts85fk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Significance of the Research</w:t>
      </w:r>
    </w:p>
    <w:p w:rsidR="00000000" w:rsidDel="00000000" w:rsidP="00000000" w:rsidRDefault="00000000" w:rsidRPr="00000000" w14:paraId="00000029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section explains why the study matters to educational practice and identifies the practitioners, learners, leaders, organizations, or communities who may benefit.</w:t>
      </w:r>
    </w:p>
    <w:p w:rsidR="00000000" w:rsidDel="00000000" w:rsidP="00000000" w:rsidRDefault="00000000" w:rsidRPr="00000000" w14:paraId="0000002A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Practical value is connected to instruction, leadership, policy, program design, decision-making, innovation, intrapreneurship, or organizational improvement as appropriate.</w:t>
      </w:r>
    </w:p>
    <w:p w:rsidR="00000000" w:rsidDel="00000000" w:rsidP="00000000" w:rsidRDefault="00000000" w:rsidRPr="00000000" w14:paraId="0000002B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significance is grounded in the problem, purpose, central research question, organizational context, and Chapter 2 literature.</w:t>
      </w:r>
    </w:p>
    <w:p w:rsidR="00000000" w:rsidDel="00000000" w:rsidP="00000000" w:rsidRDefault="00000000" w:rsidRPr="00000000" w14:paraId="0000002C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Potential contributions are stated cautiously and do not promise effectiveness, causation, transferability, or organizational change beyond the study's design and evidence.</w:t>
      </w:r>
    </w:p>
    <w:p w:rsidR="00000000" w:rsidDel="00000000" w:rsidP="00000000" w:rsidRDefault="00000000" w:rsidRPr="00000000" w14:paraId="0000002D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anticipated practical value remains consistent with what the procedures can examine and what Chapter 5 can reasonably recommend.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before="360" w:line="240" w:lineRule="auto"/>
        <w:ind w:hanging="90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5jxgq8c7v05d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Purpose Statement</w:t>
      </w:r>
    </w:p>
    <w:p w:rsidR="00000000" w:rsidDel="00000000" w:rsidP="00000000" w:rsidRDefault="00000000" w:rsidRPr="00000000" w14:paraId="0000002F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purpose directly addresses the identified problem of practice.</w:t>
      </w:r>
    </w:p>
    <w:p w:rsidR="00000000" w:rsidDel="00000000" w:rsidP="00000000" w:rsidRDefault="00000000" w:rsidRPr="00000000" w14:paraId="00000030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statement uses an appropriate intent verb such as explore, examine, describe, compare, or evaluate and avoids causal language unless supported by the design.</w:t>
      </w:r>
    </w:p>
    <w:p w:rsidR="00000000" w:rsidDel="00000000" w:rsidP="00000000" w:rsidRDefault="00000000" w:rsidRPr="00000000" w14:paraId="00000031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setting, target population/data source, central phenomenon or variables, and applied focus are identified clearly.</w:t>
      </w:r>
    </w:p>
    <w:p w:rsidR="00000000" w:rsidDel="00000000" w:rsidP="00000000" w:rsidRDefault="00000000" w:rsidRPr="00000000" w14:paraId="00000032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wording is appropriate to the approved research design and data collection/analysis procedures.</w:t>
      </w:r>
    </w:p>
    <w:p w:rsidR="00000000" w:rsidDel="00000000" w:rsidP="00000000" w:rsidRDefault="00000000" w:rsidRPr="00000000" w14:paraId="00000033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statement does not introduce a new solution, population, construct, outcome, or context absent from the problem.</w:t>
      </w:r>
    </w:p>
    <w:p w:rsidR="00000000" w:rsidDel="00000000" w:rsidP="00000000" w:rsidRDefault="00000000" w:rsidRPr="00000000" w14:paraId="00000034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Expected practical use is described without predetermining findings or promising change the study will not implement or measure.</w:t>
      </w:r>
    </w:p>
    <w:p w:rsidR="00000000" w:rsidDel="00000000" w:rsidP="00000000" w:rsidRDefault="00000000" w:rsidRPr="00000000" w14:paraId="00000035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key language aligns closely with the exact central research question and is repeated consistently across the manuscript.</w:t>
      </w:r>
    </w:p>
    <w:p w:rsidR="00000000" w:rsidDel="00000000" w:rsidP="00000000" w:rsidRDefault="00000000" w:rsidRPr="00000000" w14:paraId="00000036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statement is concise, active, and uses the appropriate tense for the stage of the study.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before="360" w:line="240" w:lineRule="auto"/>
        <w:ind w:hanging="90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5zahtkl1vaff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Central Research Question</w:t>
      </w:r>
    </w:p>
    <w:p w:rsidR="00000000" w:rsidDel="00000000" w:rsidP="00000000" w:rsidRDefault="00000000" w:rsidRPr="00000000" w14:paraId="00000038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One central research question is stated exactly as approved; subquestions are included only when permitted and clearly support the central question.</w:t>
      </w:r>
    </w:p>
    <w:p w:rsidR="00000000" w:rsidDel="00000000" w:rsidP="00000000" w:rsidRDefault="00000000" w:rsidRPr="00000000" w14:paraId="00000039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question flows directly from the problem and purpose and focuses on a practical educational or organizational issue.</w:t>
      </w:r>
    </w:p>
    <w:p w:rsidR="00000000" w:rsidDel="00000000" w:rsidP="00000000" w:rsidRDefault="00000000" w:rsidRPr="00000000" w14:paraId="0000003A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wording is clear, specific, open-ended when appropriate, and free from unnecessary jargon, double-barreled phrasing, or yes/no construction.</w:t>
      </w:r>
    </w:p>
    <w:p w:rsidR="00000000" w:rsidDel="00000000" w:rsidP="00000000" w:rsidRDefault="00000000" w:rsidRPr="00000000" w14:paraId="0000003B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question is methodologically congruent and does not imply causation, effectiveness, prevalence, or generalization beyond the selected design.</w:t>
      </w:r>
    </w:p>
    <w:p w:rsidR="00000000" w:rsidDel="00000000" w:rsidP="00000000" w:rsidRDefault="00000000" w:rsidRPr="00000000" w14:paraId="0000003C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question is researchable with the approved participants/data sources, instruments, resources, and timeline.</w:t>
      </w:r>
    </w:p>
    <w:p w:rsidR="00000000" w:rsidDel="00000000" w:rsidP="00000000" w:rsidRDefault="00000000" w:rsidRPr="00000000" w14:paraId="0000003D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Every data collection method contributes evidence that can answer the question; no method collects unnecessary or unrelated data.</w:t>
      </w:r>
    </w:p>
    <w:p w:rsidR="00000000" w:rsidDel="00000000" w:rsidP="00000000" w:rsidRDefault="00000000" w:rsidRPr="00000000" w14:paraId="0000003E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Chapter 4 organization and findings provide a direct, evidence-based answer to the question.</w:t>
      </w:r>
    </w:p>
    <w:p w:rsidR="00000000" w:rsidDel="00000000" w:rsidP="00000000" w:rsidRDefault="00000000" w:rsidRPr="00000000" w14:paraId="0000003F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Each Chapter 5 recommendation can be traced through the findings to the question and original problem.</w:t>
      </w:r>
    </w:p>
    <w:p w:rsidR="00000000" w:rsidDel="00000000" w:rsidP="00000000" w:rsidRDefault="00000000" w:rsidRPr="00000000" w14:paraId="00000040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question wording is identical wherever it appears in Chapters 1, 3, 4, and 5 and in the abstract/alignment tools.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before="360" w:line="240" w:lineRule="auto"/>
        <w:ind w:hanging="90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nm6vu6ohq0r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Definitions</w:t>
      </w:r>
    </w:p>
    <w:p w:rsidR="00000000" w:rsidDel="00000000" w:rsidP="00000000" w:rsidRDefault="00000000" w:rsidRPr="00000000" w14:paraId="00000042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Only terms essential to understanding the study are included; common terms are not defined unnecessarily.</w:t>
      </w:r>
    </w:p>
    <w:p w:rsidR="00000000" w:rsidDel="00000000" w:rsidP="00000000" w:rsidRDefault="00000000" w:rsidRPr="00000000" w14:paraId="00000043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Conceptual definitions draw from scholarly or professional sources when appropriate, and citations follow APA style.</w:t>
      </w:r>
    </w:p>
    <w:p w:rsidR="00000000" w:rsidDel="00000000" w:rsidP="00000000" w:rsidRDefault="00000000" w:rsidRPr="00000000" w14:paraId="00000044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Operational definitions explain what the terms mean within this organization, population, instrument, or study context.</w:t>
      </w:r>
    </w:p>
    <w:p w:rsidR="00000000" w:rsidDel="00000000" w:rsidP="00000000" w:rsidRDefault="00000000" w:rsidRPr="00000000" w14:paraId="00000045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Terms related to innovation, leadership, intrapreneurship, organizational context, central constructs, population, or methodology are included when central to the project.</w:t>
      </w:r>
    </w:p>
    <w:p w:rsidR="00000000" w:rsidDel="00000000" w:rsidP="00000000" w:rsidRDefault="00000000" w:rsidRPr="00000000" w14:paraId="00000046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Definitions do not conflict with how constructs are measured, explored, coded, analyzed, or interpreted later.</w:t>
      </w:r>
    </w:p>
    <w:p w:rsidR="00000000" w:rsidDel="00000000" w:rsidP="00000000" w:rsidRDefault="00000000" w:rsidRPr="00000000" w14:paraId="00000047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Terminology and acronyms are used consistently across Chapters 1-5, tables, figures, appendices, and approved materials.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before="360" w:line="240" w:lineRule="auto"/>
        <w:ind w:hanging="90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4tulbnlclrzv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Summary</w:t>
      </w:r>
    </w:p>
    <w:p w:rsidR="00000000" w:rsidDel="00000000" w:rsidP="00000000" w:rsidRDefault="00000000" w:rsidRPr="00000000" w14:paraId="00000049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summary synthesizes the organizational context, problem, significance, purpose, central research question, and key definitions.</w:t>
      </w:r>
    </w:p>
    <w:p w:rsidR="00000000" w:rsidDel="00000000" w:rsidP="00000000" w:rsidRDefault="00000000" w:rsidRPr="00000000" w14:paraId="0000004A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relationship among the problem, purpose, and central research question is made explicit.</w:t>
      </w:r>
    </w:p>
    <w:p w:rsidR="00000000" w:rsidDel="00000000" w:rsidP="00000000" w:rsidRDefault="00000000" w:rsidRPr="00000000" w14:paraId="0000004B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No new evidence, constructs, citations, procedures, or claims are introduced.</w:t>
      </w:r>
    </w:p>
    <w:p w:rsidR="00000000" w:rsidDel="00000000" w:rsidP="00000000" w:rsidRDefault="00000000" w:rsidRPr="00000000" w14:paraId="0000004C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closing transition explains why Chapter 2 literature is needed to support the applied research project.</w:t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after="120" w:before="480" w:line="240" w:lineRule="auto"/>
        <w:ind w:hanging="90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thyyw3tjp1hp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Chapter Two: Literature Review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before="360" w:line="240" w:lineRule="auto"/>
        <w:ind w:hanging="90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2xex44fg0ngr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Overview</w:t>
      </w:r>
    </w:p>
    <w:p w:rsidR="00000000" w:rsidDel="00000000" w:rsidP="00000000" w:rsidRDefault="00000000" w:rsidRPr="00000000" w14:paraId="0000004F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overview identifies the purpose of the literature review and the major bodies of literature examined.</w:t>
      </w:r>
    </w:p>
    <w:p w:rsidR="00000000" w:rsidDel="00000000" w:rsidP="00000000" w:rsidRDefault="00000000" w:rsidRPr="00000000" w14:paraId="00000050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review is connected explicitly to the applied research topic, problem, purpose, and central research question.</w:t>
      </w:r>
    </w:p>
    <w:p w:rsidR="00000000" w:rsidDel="00000000" w:rsidP="00000000" w:rsidRDefault="00000000" w:rsidRPr="00000000" w14:paraId="00000051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narrative review and theoretical framework are previewed using the Claxton organization.</w:t>
      </w:r>
    </w:p>
    <w:p w:rsidR="00000000" w:rsidDel="00000000" w:rsidP="00000000" w:rsidRDefault="00000000" w:rsidRPr="00000000" w14:paraId="00000052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Constructs and terminology remain consistent with Chapter 1.</w:t>
      </w:r>
    </w:p>
    <w:p w:rsidR="00000000" w:rsidDel="00000000" w:rsidP="00000000" w:rsidRDefault="00000000" w:rsidRPr="00000000" w14:paraId="00000053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overview establishes a scholarly synthesis task rather than an annotated bibliography or source-by-source report.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before="360" w:line="240" w:lineRule="auto"/>
        <w:ind w:hanging="90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98spbxq5o2ag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Narrative Review</w:t>
      </w:r>
    </w:p>
    <w:p w:rsidR="00000000" w:rsidDel="00000000" w:rsidP="00000000" w:rsidRDefault="00000000" w:rsidRPr="00000000" w14:paraId="00000055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literature is organized by approximately three to four coherent concepts, themes, or issues aligned with the problem and central research question, rather than by individual source.</w:t>
      </w:r>
    </w:p>
    <w:p w:rsidR="00000000" w:rsidDel="00000000" w:rsidP="00000000" w:rsidRDefault="00000000" w:rsidRPr="00000000" w14:paraId="00000056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review defines and explains the study's key constructs and relevant organizational, stakeholder, historical, policy, or practice context.</w:t>
      </w:r>
    </w:p>
    <w:p w:rsidR="00000000" w:rsidDel="00000000" w:rsidP="00000000" w:rsidRDefault="00000000" w:rsidRPr="00000000" w14:paraId="00000057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Within and across themes, sources are compared, contrasted, critically appraised, and synthesized rather than merely summarized.</w:t>
      </w:r>
    </w:p>
    <w:p w:rsidR="00000000" w:rsidDel="00000000" w:rsidP="00000000" w:rsidRDefault="00000000" w:rsidRPr="00000000" w14:paraId="00000058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review explains what is known, where findings agree or conflict, what limitations remain, and what is unresolved in practice.</w:t>
      </w:r>
    </w:p>
    <w:p w:rsidR="00000000" w:rsidDel="00000000" w:rsidP="00000000" w:rsidRDefault="00000000" w:rsidRPr="00000000" w14:paraId="00000059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Each theme connects evidence to educational practice and identifies implications for the organizational context.</w:t>
      </w:r>
    </w:p>
    <w:p w:rsidR="00000000" w:rsidDel="00000000" w:rsidP="00000000" w:rsidRDefault="00000000" w:rsidRPr="00000000" w14:paraId="0000005A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body of evidence includes current, relevant, peer-reviewed scholarship and foundational or seminal work when needed.</w:t>
      </w:r>
    </w:p>
    <w:p w:rsidR="00000000" w:rsidDel="00000000" w:rsidP="00000000" w:rsidRDefault="00000000" w:rsidRPr="00000000" w14:paraId="0000005B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number, type, recency, and quality of sources meet current program and assignment expectations; practitioner sources supplement rather than replace appropriate empirical evidence.</w:t>
      </w:r>
    </w:p>
    <w:p w:rsidR="00000000" w:rsidDel="00000000" w:rsidP="00000000" w:rsidRDefault="00000000" w:rsidRPr="00000000" w14:paraId="0000005C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Research approaches used in prior studies are examined where relevant, including qualitative, quantitative, or mixed methods patterns and the strengths/limitations of those choices.</w:t>
      </w:r>
    </w:p>
    <w:p w:rsidR="00000000" w:rsidDel="00000000" w:rsidP="00000000" w:rsidRDefault="00000000" w:rsidRPr="00000000" w14:paraId="0000005D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Methodological discussion explains how earlier researchers studied the problem or constructs and helps justify the procedures chosen for the present project.</w:t>
      </w:r>
    </w:p>
    <w:p w:rsidR="00000000" w:rsidDel="00000000" w:rsidP="00000000" w:rsidRDefault="00000000" w:rsidRPr="00000000" w14:paraId="0000005E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review identifies a literature-supported gap in applied knowledge or practice, not merely the absence of a study at one local site.</w:t>
      </w:r>
    </w:p>
    <w:p w:rsidR="00000000" w:rsidDel="00000000" w:rsidP="00000000" w:rsidRDefault="00000000" w:rsidRPr="00000000" w14:paraId="0000005F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literature supports the central research question without predetermining the answer or introducing constructs the study will not examine.</w:t>
      </w:r>
    </w:p>
    <w:p w:rsidR="00000000" w:rsidDel="00000000" w:rsidP="00000000" w:rsidRDefault="00000000" w:rsidRPr="00000000" w14:paraId="00000060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Connections to innovation, leadership, intrapreneurship, organizational change, or educational improvement are substantive and relevant rather than added as labels.</w:t>
      </w:r>
    </w:p>
    <w:p w:rsidR="00000000" w:rsidDel="00000000" w:rsidP="00000000" w:rsidRDefault="00000000" w:rsidRPr="00000000" w14:paraId="00000061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Claims are supported by appropriate citations, paraphrasing is accurate, direct quotations are used sparingly, and all cited works appear in the reference list.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before="360" w:line="240" w:lineRule="auto"/>
        <w:ind w:hanging="90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54153bk5ddhu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Theoretical Framework</w:t>
      </w:r>
    </w:p>
    <w:p w:rsidR="00000000" w:rsidDel="00000000" w:rsidP="00000000" w:rsidRDefault="00000000" w:rsidRPr="00000000" w14:paraId="00000063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theory, model, or framework is named accurately and distinguished from a general concept, intervention, or list of themes.</w:t>
      </w:r>
    </w:p>
    <w:p w:rsidR="00000000" w:rsidDel="00000000" w:rsidP="00000000" w:rsidRDefault="00000000" w:rsidRPr="00000000" w14:paraId="00000064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origin, development, seminal source(s), key concepts, propositions, and relationships are explained sufficiently.</w:t>
      </w:r>
    </w:p>
    <w:p w:rsidR="00000000" w:rsidDel="00000000" w:rsidP="00000000" w:rsidRDefault="00000000" w:rsidRPr="00000000" w14:paraId="00000065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framework relates directly to the problem, purpose, central research question, population/context, and educational practice.</w:t>
      </w:r>
    </w:p>
    <w:p w:rsidR="00000000" w:rsidDel="00000000" w:rsidP="00000000" w:rsidRDefault="00000000" w:rsidRPr="00000000" w14:paraId="00000066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section explains how the framework functions as a lens for organizing literature, informing data collection/analysis where appropriate, interpreting findings, and developing recommendations.</w:t>
      </w:r>
    </w:p>
    <w:p w:rsidR="00000000" w:rsidDel="00000000" w:rsidP="00000000" w:rsidRDefault="00000000" w:rsidRPr="00000000" w14:paraId="00000067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framework supports the study without forcing data into predetermined categories or claiming a role not used in the procedures.</w:t>
      </w:r>
    </w:p>
    <w:p w:rsidR="00000000" w:rsidDel="00000000" w:rsidP="00000000" w:rsidRDefault="00000000" w:rsidRPr="00000000" w14:paraId="00000068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Foundational and current scholarly sources are included, with citations and reference entries in APA style.</w:t>
      </w:r>
    </w:p>
    <w:p w:rsidR="00000000" w:rsidDel="00000000" w:rsidP="00000000" w:rsidRDefault="00000000" w:rsidRPr="00000000" w14:paraId="00000069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framework is preferable to plausible alternatives, or its selection is otherwise justified by its fit with the project.</w:t>
      </w:r>
    </w:p>
    <w:p w:rsidR="00000000" w:rsidDel="00000000" w:rsidP="00000000" w:rsidRDefault="00000000" w:rsidRPr="00000000" w14:paraId="0000006A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Framework terminology is used consistently and remains visible through Chapters 3-5 in proportion to its stated role.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before="360" w:line="240" w:lineRule="auto"/>
        <w:ind w:hanging="90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f51otjc9mdsi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Summary</w:t>
      </w:r>
    </w:p>
    <w:p w:rsidR="00000000" w:rsidDel="00000000" w:rsidP="00000000" w:rsidRDefault="00000000" w:rsidRPr="00000000" w14:paraId="0000006C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summary synthesizes the major themes, strongest literature-supported gap or practical need, and theoretical framework.</w:t>
      </w:r>
    </w:p>
    <w:p w:rsidR="00000000" w:rsidDel="00000000" w:rsidP="00000000" w:rsidRDefault="00000000" w:rsidRPr="00000000" w14:paraId="0000006D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literature's support for the problem, purpose, and central research question is made explicit.</w:t>
      </w:r>
    </w:p>
    <w:p w:rsidR="00000000" w:rsidDel="00000000" w:rsidP="00000000" w:rsidRDefault="00000000" w:rsidRPr="00000000" w14:paraId="0000006E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Relevant methodological patterns from prior studies are summarized and connected cautiously to the planned/approved procedures.</w:t>
      </w:r>
    </w:p>
    <w:p w:rsidR="00000000" w:rsidDel="00000000" w:rsidP="00000000" w:rsidRDefault="00000000" w:rsidRPr="00000000" w14:paraId="0000006F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No new sources, themes, claims, or framework elements are introduced.</w:t>
      </w:r>
    </w:p>
    <w:p w:rsidR="00000000" w:rsidDel="00000000" w:rsidP="00000000" w:rsidRDefault="00000000" w:rsidRPr="00000000" w14:paraId="00000070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transition to Chapter 3 explains how the literature and framework support the procedures without implying that literature determines the findings.</w:t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after="120" w:before="480" w:line="240" w:lineRule="auto"/>
        <w:ind w:hanging="90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u9dms6rq0h8i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Chapter Three: Procedures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before="360" w:line="240" w:lineRule="auto"/>
        <w:ind w:hanging="90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nmorz8kk4its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Overview</w:t>
      </w:r>
    </w:p>
    <w:p w:rsidR="00000000" w:rsidDel="00000000" w:rsidP="00000000" w:rsidRDefault="00000000" w:rsidRPr="00000000" w14:paraId="00000073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overview introduces the procedures chapter, restates the exact central research question, and identifies the approved research design and data collection methods.</w:t>
      </w:r>
    </w:p>
    <w:p w:rsidR="00000000" w:rsidDel="00000000" w:rsidP="00000000" w:rsidRDefault="00000000" w:rsidRPr="00000000" w14:paraId="00000074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design is appropriate to the central research question and the applied nature of the EdD project, with a clear rationale supported by appropriate methodological sources.</w:t>
      </w:r>
    </w:p>
    <w:p w:rsidR="00000000" w:rsidDel="00000000" w:rsidP="00000000" w:rsidRDefault="00000000" w:rsidRPr="00000000" w14:paraId="00000075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design is distinguished from data collection methods and analysis techniques and is used consistently throughout the manuscript.</w:t>
      </w:r>
    </w:p>
    <w:p w:rsidR="00000000" w:rsidDel="00000000" w:rsidP="00000000" w:rsidRDefault="00000000" w:rsidRPr="00000000" w14:paraId="00000076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procedures align with the problem, purpose, framework role, organizational context, site permission, IRB approval, and available resources/timeline.</w:t>
      </w:r>
    </w:p>
    <w:p w:rsidR="00000000" w:rsidDel="00000000" w:rsidP="00000000" w:rsidRDefault="00000000" w:rsidRPr="00000000" w14:paraId="00000077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Participants or data sources, sampling/recruitment approach, inclusion/exclusion criteria, and anticipated/actual scope are introduced consistently.</w:t>
      </w:r>
    </w:p>
    <w:p w:rsidR="00000000" w:rsidDel="00000000" w:rsidP="00000000" w:rsidRDefault="00000000" w:rsidRPr="00000000" w14:paraId="00000078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overview previews the first, second, and third data collection method procedures in the same order used in Chapter 4.</w:t>
      </w:r>
    </w:p>
    <w:p w:rsidR="00000000" w:rsidDel="00000000" w:rsidP="00000000" w:rsidRDefault="00000000" w:rsidRPr="00000000" w14:paraId="00000079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chapter uses the appropriate tense and distinguishes approved plans from procedures actually completed.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before="360" w:line="240" w:lineRule="auto"/>
        <w:ind w:hanging="90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4ct47rzf5o2c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First Data Collection Method Procedures</w:t>
      </w:r>
    </w:p>
    <w:p w:rsidR="00000000" w:rsidDel="00000000" w:rsidP="00000000" w:rsidRDefault="00000000" w:rsidRPr="00000000" w14:paraId="0000007B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first data collection method is named precisely and its contribution to answering the central research question is explained.</w:t>
      </w:r>
    </w:p>
    <w:p w:rsidR="00000000" w:rsidDel="00000000" w:rsidP="00000000" w:rsidRDefault="00000000" w:rsidRPr="00000000" w14:paraId="0000007C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Participants, sampling/recruitment, data source, document/artifact source, setting, inclusion/exclusion criteria, and relevant counts are described as applicable.</w:t>
      </w:r>
    </w:p>
    <w:p w:rsidR="00000000" w:rsidDel="00000000" w:rsidP="00000000" w:rsidRDefault="00000000" w:rsidRPr="00000000" w14:paraId="0000007D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step-by-step collection procedure is detailed enough to understand what occurred, by whom, in what sequence, for how long, and using which approved platform or location.</w:t>
      </w:r>
    </w:p>
    <w:p w:rsidR="00000000" w:rsidDel="00000000" w:rsidP="00000000" w:rsidRDefault="00000000" w:rsidRPr="00000000" w14:paraId="0000007E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instrument, protocol, survey, interview guide, observation tool, or document-review tool is described and linked to the appropriate appendix.</w:t>
      </w:r>
    </w:p>
    <w:p w:rsidR="00000000" w:rsidDel="00000000" w:rsidP="00000000" w:rsidRDefault="00000000" w:rsidRPr="00000000" w14:paraId="0000007F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Instrument development, selection, adaptation, permission, expert review, pilot/field testing, reliability/validity, or credibility evidence is reported as appropriate.</w:t>
      </w:r>
    </w:p>
    <w:p w:rsidR="00000000" w:rsidDel="00000000" w:rsidP="00000000" w:rsidRDefault="00000000" w:rsidRPr="00000000" w14:paraId="00000080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questions/items or fields align with the central research question, constructs, framework role, population/context, and cultural/accessibility needs.</w:t>
      </w:r>
    </w:p>
    <w:p w:rsidR="00000000" w:rsidDel="00000000" w:rsidP="00000000" w:rsidRDefault="00000000" w:rsidRPr="00000000" w14:paraId="00000081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sample size or data volume is justified by the approved design, analytic needs, access, feasibility, and current program expectations rather than by a generic numerical rule alone.</w:t>
      </w:r>
    </w:p>
    <w:p w:rsidR="00000000" w:rsidDel="00000000" w:rsidP="00000000" w:rsidRDefault="00000000" w:rsidRPr="00000000" w14:paraId="00000082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Data preparation and analysis steps are explained, including transcription, cleaning, coding/scoring, software use, decision rules, and how results will be presented.</w:t>
      </w:r>
    </w:p>
    <w:p w:rsidR="00000000" w:rsidDel="00000000" w:rsidP="00000000" w:rsidRDefault="00000000" w:rsidRPr="00000000" w14:paraId="00000083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Strategies for accuracy, integrity, reliability, validity, credibility, dependability, confirmability, reflexivity, or bias reduction are appropriate to the method.</w:t>
      </w:r>
    </w:p>
    <w:p w:rsidR="00000000" w:rsidDel="00000000" w:rsidP="00000000" w:rsidRDefault="00000000" w:rsidRPr="00000000" w14:paraId="00000084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Consent, confidentiality/anonymity, data security, risk management, approved technology, and required permissions align with the IRB and site approval.</w:t>
      </w:r>
    </w:p>
    <w:p w:rsidR="00000000" w:rsidDel="00000000" w:rsidP="00000000" w:rsidRDefault="00000000" w:rsidRPr="00000000" w14:paraId="00000085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Any departure from approved procedures is disclosed and supported by the required institutional determination or modification.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before="360" w:line="240" w:lineRule="auto"/>
        <w:ind w:hanging="90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wx2sd4aswge9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Second Data Collection Method Procedures</w:t>
      </w:r>
    </w:p>
    <w:p w:rsidR="00000000" w:rsidDel="00000000" w:rsidP="00000000" w:rsidRDefault="00000000" w:rsidRPr="00000000" w14:paraId="00000087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second method is named precisely and its distinct contribution, complementarity, or triangulation role is explained without treating multiple sources as automatically rigorous.</w:t>
      </w:r>
    </w:p>
    <w:p w:rsidR="00000000" w:rsidDel="00000000" w:rsidP="00000000" w:rsidRDefault="00000000" w:rsidRPr="00000000" w14:paraId="00000088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method aligns with the same central research question and does not introduce an unrelated population, construct, site, or outcome.</w:t>
      </w:r>
    </w:p>
    <w:p w:rsidR="00000000" w:rsidDel="00000000" w:rsidP="00000000" w:rsidRDefault="00000000" w:rsidRPr="00000000" w14:paraId="00000089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Participants/data sources, sampling or selection, setting, counts, and access are described consistently with the first method and approved materials.</w:t>
      </w:r>
    </w:p>
    <w:p w:rsidR="00000000" w:rsidDel="00000000" w:rsidP="00000000" w:rsidRDefault="00000000" w:rsidRPr="00000000" w14:paraId="0000008A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Collection procedures specify sequence, duration, personnel, platforms, and data-handling steps clearly.</w:t>
      </w:r>
    </w:p>
    <w:p w:rsidR="00000000" w:rsidDel="00000000" w:rsidP="00000000" w:rsidRDefault="00000000" w:rsidRPr="00000000" w14:paraId="0000008B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instrument/protocol/tool and its development, selection, adaptation, permission, validation, or field testing are documented as appropriate and included in the appendices.</w:t>
      </w:r>
    </w:p>
    <w:p w:rsidR="00000000" w:rsidDel="00000000" w:rsidP="00000000" w:rsidRDefault="00000000" w:rsidRPr="00000000" w14:paraId="0000008C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analysis procedure matches the data produced and explains how accuracy, validity/reliability, or qualitative trustworthiness will be supported.</w:t>
      </w:r>
    </w:p>
    <w:p w:rsidR="00000000" w:rsidDel="00000000" w:rsidP="00000000" w:rsidRDefault="00000000" w:rsidRPr="00000000" w14:paraId="0000008D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relationship between the second method and the first method is explicit, including how convergence, extension, contrast, or divergence will be examined.</w:t>
      </w:r>
    </w:p>
    <w:p w:rsidR="00000000" w:rsidDel="00000000" w:rsidP="00000000" w:rsidRDefault="00000000" w:rsidRPr="00000000" w14:paraId="0000008E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Ethical safeguards, data security, site permission, and IRB approval cover this method exactly.</w:t>
      </w:r>
    </w:p>
    <w:p w:rsidR="00000000" w:rsidDel="00000000" w:rsidP="00000000" w:rsidRDefault="00000000" w:rsidRPr="00000000" w14:paraId="0000008F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method is feasible within the approved timeline and does not collect unnecessary data merely to increase volume.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before="360" w:line="240" w:lineRule="auto"/>
        <w:ind w:hanging="90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2al25m3vd0zn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Third Data Collection Method Procedures (if applicable)</w:t>
      </w:r>
    </w:p>
    <w:p w:rsidR="00000000" w:rsidDel="00000000" w:rsidP="00000000" w:rsidRDefault="00000000" w:rsidRPr="00000000" w14:paraId="00000091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A third method is included only when it has a clear analytic purpose and contributes evidence needed to answer the central research question.</w:t>
      </w:r>
    </w:p>
    <w:p w:rsidR="00000000" w:rsidDel="00000000" w:rsidP="00000000" w:rsidRDefault="00000000" w:rsidRPr="00000000" w14:paraId="00000092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method's distinct role in completeness, corroboration, context, triangulation, or explanation is stated accurately.</w:t>
      </w:r>
    </w:p>
    <w:p w:rsidR="00000000" w:rsidDel="00000000" w:rsidP="00000000" w:rsidRDefault="00000000" w:rsidRPr="00000000" w14:paraId="00000093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Participants/data sources, selection, setting, counts, procedure, instrument/tool, and appendix location are described fully.</w:t>
      </w:r>
    </w:p>
    <w:p w:rsidR="00000000" w:rsidDel="00000000" w:rsidP="00000000" w:rsidRDefault="00000000" w:rsidRPr="00000000" w14:paraId="00000094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Instrument quality, analysis steps, rigor safeguards, permissions, ethical protections, and data security are appropriate and documented.</w:t>
      </w:r>
    </w:p>
    <w:p w:rsidR="00000000" w:rsidDel="00000000" w:rsidP="00000000" w:rsidRDefault="00000000" w:rsidRPr="00000000" w14:paraId="00000095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third method aligns with the framework role and applied purpose without introducing an unapproved topic or avoidable burden.</w:t>
      </w:r>
    </w:p>
    <w:p w:rsidR="00000000" w:rsidDel="00000000" w:rsidP="00000000" w:rsidRDefault="00000000" w:rsidRPr="00000000" w14:paraId="00000096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method is feasible, approved, and presented in the same order in Chapters 3 and 4.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before="360" w:line="240" w:lineRule="auto"/>
        <w:ind w:hanging="90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rha03zs0ny3b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Cross-Method Procedures Verification</w:t>
      </w:r>
    </w:p>
    <w:p w:rsidR="00000000" w:rsidDel="00000000" w:rsidP="00000000" w:rsidRDefault="00000000" w:rsidRPr="00000000" w14:paraId="00000098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central research question-to-method mapping shows which source(s) provide evidence for each part of the question.</w:t>
      </w:r>
    </w:p>
    <w:p w:rsidR="00000000" w:rsidDel="00000000" w:rsidP="00000000" w:rsidRDefault="00000000" w:rsidRPr="00000000" w14:paraId="00000099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Participant invitations, volunteers, consented participants, completed responses/interviews/observations, exclusions, and final analytic sample are distinguished and internally consistent.</w:t>
      </w:r>
    </w:p>
    <w:p w:rsidR="00000000" w:rsidDel="00000000" w:rsidP="00000000" w:rsidRDefault="00000000" w:rsidRPr="00000000" w14:paraId="0000009A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Recruitment challenges, representativeness or transferability limits, access constraints, and contingency plans are addressed honestly.</w:t>
      </w:r>
    </w:p>
    <w:p w:rsidR="00000000" w:rsidDel="00000000" w:rsidP="00000000" w:rsidRDefault="00000000" w:rsidRPr="00000000" w14:paraId="0000009B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data collection sequence and four-week or otherwise approved timeline are detailed, realistic, and consistent across narrative, tables, permissions, and appendices.</w:t>
      </w:r>
    </w:p>
    <w:p w:rsidR="00000000" w:rsidDel="00000000" w:rsidP="00000000" w:rsidRDefault="00000000" w:rsidRPr="00000000" w14:paraId="0000009C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All instruments and supporting materials are named consistently, cited in the narrative, included in appendices, and identical to approved/used versions.</w:t>
      </w:r>
    </w:p>
    <w:p w:rsidR="00000000" w:rsidDel="00000000" w:rsidP="00000000" w:rsidRDefault="00000000" w:rsidRPr="00000000" w14:paraId="0000009D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Existing instruments document permission and original reliability/validity evidence; modified instruments document changes and permission; researcher-created tools document development and appropriate expert/pilot review.</w:t>
      </w:r>
    </w:p>
    <w:p w:rsidR="00000000" w:rsidDel="00000000" w:rsidP="00000000" w:rsidRDefault="00000000" w:rsidRPr="00000000" w14:paraId="0000009E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Interview questions are field tested for clarity/flow when required; survey response options are appropriate; observation tools address observer consistency when applicable.</w:t>
      </w:r>
    </w:p>
    <w:p w:rsidR="00000000" w:rsidDel="00000000" w:rsidP="00000000" w:rsidRDefault="00000000" w:rsidRPr="00000000" w14:paraId="0000009F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analysis plan is method-specific, reproducible, and congruent with the data type; qualitative coding and quantitative calculations are not described vaguely or interchangeably.</w:t>
      </w:r>
    </w:p>
    <w:p w:rsidR="00000000" w:rsidDel="00000000" w:rsidP="00000000" w:rsidRDefault="00000000" w:rsidRPr="00000000" w14:paraId="000000A0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stated framework role, researcher positionality, reflexivity, triangulation/member checking or alternative rigor strategies, and bias controls are accurate for the design.</w:t>
      </w:r>
    </w:p>
    <w:p w:rsidR="00000000" w:rsidDel="00000000" w:rsidP="00000000" w:rsidRDefault="00000000" w:rsidRPr="00000000" w14:paraId="000000A1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Technology tools used for recruitment, collection, recording, transcription, storage, analysis, or AI-assisted work are disclosed and consistent with institutional/IRB requirements.</w:t>
      </w:r>
    </w:p>
    <w:p w:rsidR="00000000" w:rsidDel="00000000" w:rsidP="00000000" w:rsidRDefault="00000000" w:rsidRPr="00000000" w14:paraId="000000A2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completed-study manuscript reports what actually occurred and does not retain inaccurate future-tense plans.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before="360" w:line="240" w:lineRule="auto"/>
        <w:ind w:hanging="90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3w82d78v78ec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Summary</w:t>
      </w:r>
    </w:p>
    <w:p w:rsidR="00000000" w:rsidDel="00000000" w:rsidP="00000000" w:rsidRDefault="00000000" w:rsidRPr="00000000" w14:paraId="000000A4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summary synthesizes each method's purpose and the procedures used to answer the central research question.</w:t>
      </w:r>
    </w:p>
    <w:p w:rsidR="00000000" w:rsidDel="00000000" w:rsidP="00000000" w:rsidRDefault="00000000" w:rsidRPr="00000000" w14:paraId="000000A5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applied and feasible nature of the project is reinforced without introducing new procedures or claims.</w:t>
      </w:r>
    </w:p>
    <w:p w:rsidR="00000000" w:rsidDel="00000000" w:rsidP="00000000" w:rsidRDefault="00000000" w:rsidRPr="00000000" w14:paraId="000000A6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transition to Chapter 4 accurately previews findings in the same method order.</w:t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after="120" w:before="480" w:line="240" w:lineRule="auto"/>
        <w:ind w:hanging="90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1x0lrmw0vbsz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Chapter Four: Findings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before="360" w:line="240" w:lineRule="auto"/>
        <w:ind w:hanging="90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ppyqx3exf1a1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Overview</w:t>
      </w:r>
    </w:p>
    <w:p w:rsidR="00000000" w:rsidDel="00000000" w:rsidP="00000000" w:rsidRDefault="00000000" w:rsidRPr="00000000" w14:paraId="000000A9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overview states the purpose of the findings chapter, restates the exact central research question, and identifies the data collection methods actually completed.</w:t>
      </w:r>
    </w:p>
    <w:p w:rsidR="00000000" w:rsidDel="00000000" w:rsidP="00000000" w:rsidRDefault="00000000" w:rsidRPr="00000000" w14:paraId="000000AA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Participant/data-source counts and analytic sample are accurate and consistent with Chapter 3, the abstract, tables, and method sections.</w:t>
      </w:r>
    </w:p>
    <w:p w:rsidR="00000000" w:rsidDel="00000000" w:rsidP="00000000" w:rsidRDefault="00000000" w:rsidRPr="00000000" w14:paraId="000000AB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Findings are organized by the first, second, and third data collection methods in the order established by Claxton and Chapter 3.</w:t>
      </w:r>
    </w:p>
    <w:p w:rsidR="00000000" w:rsidDel="00000000" w:rsidP="00000000" w:rsidRDefault="00000000" w:rsidRPr="00000000" w14:paraId="000000AC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Completed data collection and analysis are reported in past tense.</w:t>
      </w:r>
    </w:p>
    <w:p w:rsidR="00000000" w:rsidDel="00000000" w:rsidP="00000000" w:rsidRDefault="00000000" w:rsidRPr="00000000" w14:paraId="000000AD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Site and participant confidentiality are maintained in narrative, quotations, tables, figures, labels, and appendices.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before="360" w:line="240" w:lineRule="auto"/>
        <w:ind w:hanging="90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z3jqgd2wdwnf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First Data Collection Method Findings</w:t>
      </w:r>
    </w:p>
    <w:p w:rsidR="00000000" w:rsidDel="00000000" w:rsidP="00000000" w:rsidRDefault="00000000" w:rsidRPr="00000000" w14:paraId="000000AF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findings presented come from the first method described in Chapter 3 and directly contribute to answering the central research question.</w:t>
      </w:r>
    </w:p>
    <w:p w:rsidR="00000000" w:rsidDel="00000000" w:rsidP="00000000" w:rsidRDefault="00000000" w:rsidRPr="00000000" w14:paraId="000000B0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actual analysis process is reported transparently and matches the approved/described approach.</w:t>
      </w:r>
    </w:p>
    <w:p w:rsidR="00000000" w:rsidDel="00000000" w:rsidP="00000000" w:rsidRDefault="00000000" w:rsidRPr="00000000" w14:paraId="000000B1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Themes, categories, patterns, descriptive/inferential statistics, or summaries are appropriate to the data and method.</w:t>
      </w:r>
    </w:p>
    <w:p w:rsidR="00000000" w:rsidDel="00000000" w:rsidP="00000000" w:rsidRDefault="00000000" w:rsidRPr="00000000" w14:paraId="000000B2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Participant/data-source characteristics, response/completion rates, exclusions, missing data, or usable records are summarized as appropriate.</w:t>
      </w:r>
    </w:p>
    <w:p w:rsidR="00000000" w:rsidDel="00000000" w:rsidP="00000000" w:rsidRDefault="00000000" w:rsidRPr="00000000" w14:paraId="000000B3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Quotations, tables, figures, and other displays are selected purposefully, introduced and interpreted in the narrative, and formatted in APA style.</w:t>
      </w:r>
    </w:p>
    <w:p w:rsidR="00000000" w:rsidDel="00000000" w:rsidP="00000000" w:rsidRDefault="00000000" w:rsidRPr="00000000" w14:paraId="000000B4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Evidence is sufficient for each reported result; minor or isolated observations are not elevated into major findings without justification.</w:t>
      </w:r>
    </w:p>
    <w:p w:rsidR="00000000" w:rsidDel="00000000" w:rsidP="00000000" w:rsidRDefault="00000000" w:rsidRPr="00000000" w14:paraId="000000B5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section distinguishes reporting findings from extended literature comparison, recommendation, speculation, or causal overinterpretation.</w:t>
      </w:r>
    </w:p>
    <w:p w:rsidR="00000000" w:rsidDel="00000000" w:rsidP="00000000" w:rsidRDefault="00000000" w:rsidRPr="00000000" w14:paraId="000000B6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Confidentiality and data-minimization commitments are honored.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before="360" w:line="240" w:lineRule="auto"/>
        <w:ind w:hanging="90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mopod4h4ezoy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Second Data Collection Method Findings</w:t>
      </w:r>
    </w:p>
    <w:p w:rsidR="00000000" w:rsidDel="00000000" w:rsidP="00000000" w:rsidRDefault="00000000" w:rsidRPr="00000000" w14:paraId="000000B8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findings derive from the second method and align with its procedures, instrument, participants/data sources, and analysis.</w:t>
      </w:r>
    </w:p>
    <w:p w:rsidR="00000000" w:rsidDel="00000000" w:rsidP="00000000" w:rsidRDefault="00000000" w:rsidRPr="00000000" w14:paraId="000000B9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Results are reported clearly with appropriate themes, categories, statistics, patterns, quotations, tables, or figures.</w:t>
      </w:r>
    </w:p>
    <w:p w:rsidR="00000000" w:rsidDel="00000000" w:rsidP="00000000" w:rsidRDefault="00000000" w:rsidRPr="00000000" w14:paraId="000000BA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section explains how the second source confirms, extends, contrasts with, or complicates first-method findings, while preserving meaningful divergence.</w:t>
      </w:r>
    </w:p>
    <w:p w:rsidR="00000000" w:rsidDel="00000000" w:rsidP="00000000" w:rsidRDefault="00000000" w:rsidRPr="00000000" w14:paraId="000000BB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findings remain focused on the central research question and do not introduce unrelated analyses or post hoc claims as if planned.</w:t>
      </w:r>
    </w:p>
    <w:p w:rsidR="00000000" w:rsidDel="00000000" w:rsidP="00000000" w:rsidRDefault="00000000" w:rsidRPr="00000000" w14:paraId="000000BC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Rigor, confidentiality, and APA display requirements are met.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before="360" w:line="240" w:lineRule="auto"/>
        <w:ind w:hanging="90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xpr75dofyjie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before="360" w:line="240" w:lineRule="auto"/>
        <w:ind w:hanging="90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56c6zdp82p1c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Third Data Collection Method Findings (if applicable)</w:t>
      </w:r>
    </w:p>
    <w:p w:rsidR="00000000" w:rsidDel="00000000" w:rsidP="00000000" w:rsidRDefault="00000000" w:rsidRPr="00000000" w14:paraId="000000BF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findings derive from the approved third method and match the procedures and analysis in Chapter 3.</w:t>
      </w:r>
    </w:p>
    <w:p w:rsidR="00000000" w:rsidDel="00000000" w:rsidP="00000000" w:rsidRDefault="00000000" w:rsidRPr="00000000" w14:paraId="000000C0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method's distinct contribution to the overall answer is explained rather than repeated as volume.</w:t>
      </w:r>
    </w:p>
    <w:p w:rsidR="00000000" w:rsidDel="00000000" w:rsidP="00000000" w:rsidRDefault="00000000" w:rsidRPr="00000000" w14:paraId="000000C1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Patterns, themes, trends, contextual evidence, or noteworthy results are supported and weighted appropriately.</w:t>
      </w:r>
    </w:p>
    <w:p w:rsidR="00000000" w:rsidDel="00000000" w:rsidP="00000000" w:rsidRDefault="00000000" w:rsidRPr="00000000" w14:paraId="000000C2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Convergence and divergence are reported honestly; contradictory evidence is not omitted merely to create agreement.</w:t>
      </w:r>
    </w:p>
    <w:p w:rsidR="00000000" w:rsidDel="00000000" w:rsidP="00000000" w:rsidRDefault="00000000" w:rsidRPr="00000000" w14:paraId="000000C3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Displays, confidentiality protections, and APA formatting are appropriate.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before="360" w:line="240" w:lineRule="auto"/>
        <w:ind w:hanging="90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6xpbardvy2zt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Summary</w:t>
      </w:r>
    </w:p>
    <w:p w:rsidR="00000000" w:rsidDel="00000000" w:rsidP="00000000" w:rsidRDefault="00000000" w:rsidRPr="00000000" w14:paraId="000000C5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summary synthesizes the major findings across all methods and provides a direct evidence-based answer to the central research question.</w:t>
      </w:r>
    </w:p>
    <w:p w:rsidR="00000000" w:rsidDel="00000000" w:rsidP="00000000" w:rsidRDefault="00000000" w:rsidRPr="00000000" w14:paraId="000000C6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Convergence, divergence, complementarity, or unresolved patterns across sources are explained accurately.</w:t>
      </w:r>
    </w:p>
    <w:p w:rsidR="00000000" w:rsidDel="00000000" w:rsidP="00000000" w:rsidRDefault="00000000" w:rsidRPr="00000000" w14:paraId="000000C7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relative strength and limitations of evidence are represented cautiously.</w:t>
      </w:r>
    </w:p>
    <w:p w:rsidR="00000000" w:rsidDel="00000000" w:rsidP="00000000" w:rsidRDefault="00000000" w:rsidRPr="00000000" w14:paraId="000000C8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No new data, analyses, themes, or claims are introduced.</w:t>
      </w:r>
    </w:p>
    <w:p w:rsidR="00000000" w:rsidDel="00000000" w:rsidP="00000000" w:rsidRDefault="00000000" w:rsidRPr="00000000" w14:paraId="000000C9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transition to Chapter 5 identifies the findings that will ground recommendations.</w:t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after="120" w:before="480" w:line="240" w:lineRule="auto"/>
        <w:ind w:hanging="90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v5dp6qti20wl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br w:type="textWrapping"/>
        <w:t xml:space="preserve">Chapter Five: Recommendations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before="360" w:line="240" w:lineRule="auto"/>
        <w:ind w:hanging="90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5r5buzls0lrw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Overview</w:t>
      </w:r>
    </w:p>
    <w:p w:rsidR="00000000" w:rsidDel="00000000" w:rsidP="00000000" w:rsidRDefault="00000000" w:rsidRPr="00000000" w14:paraId="000000CC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overview states the purpose of the recommendations chapter, restates the exact central research question, and briefly synthesizes the most important findings.</w:t>
      </w:r>
    </w:p>
    <w:p w:rsidR="00000000" w:rsidDel="00000000" w:rsidP="00000000" w:rsidRDefault="00000000" w:rsidRPr="00000000" w14:paraId="000000CD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original problem of practice and applied context remain visible.</w:t>
      </w:r>
    </w:p>
    <w:p w:rsidR="00000000" w:rsidDel="00000000" w:rsidP="00000000" w:rsidRDefault="00000000" w:rsidRPr="00000000" w14:paraId="000000CE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chapter explains that recommendations are grounded in findings and informed by the literature/framework without treating literature alone as study evidence.</w:t>
      </w:r>
    </w:p>
    <w:p w:rsidR="00000000" w:rsidDel="00000000" w:rsidP="00000000" w:rsidRDefault="00000000" w:rsidRPr="00000000" w14:paraId="000000CF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overview does not introduce new findings or promise implementation outcomes that were not studied.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before="360" w:line="240" w:lineRule="auto"/>
        <w:ind w:hanging="90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mpsqm1i5mco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Recommendations</w:t>
      </w:r>
    </w:p>
    <w:p w:rsidR="00000000" w:rsidDel="00000000" w:rsidP="00000000" w:rsidRDefault="00000000" w:rsidRPr="00000000" w14:paraId="000000D1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Each recommendation is actionable, clearly worded, and traceable to one or more specific Chapter 4 findings.</w:t>
      </w:r>
    </w:p>
    <w:p w:rsidR="00000000" w:rsidDel="00000000" w:rsidP="00000000" w:rsidRDefault="00000000" w:rsidRPr="00000000" w14:paraId="000000D2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Recommendations respond to the original problem of practice and the evidence-based answer to the central research question.</w:t>
      </w:r>
    </w:p>
    <w:p w:rsidR="00000000" w:rsidDel="00000000" w:rsidP="00000000" w:rsidRDefault="00000000" w:rsidRPr="00000000" w14:paraId="000000D3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Chapter 2 literature and the theoretical framework inform interpretation and implementation without overriding contradictory local findings.</w:t>
      </w:r>
    </w:p>
    <w:p w:rsidR="00000000" w:rsidDel="00000000" w:rsidP="00000000" w:rsidRDefault="00000000" w:rsidRPr="00000000" w14:paraId="000000D4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Recommendations support educational improvement, innovation, leadership, intrapreneurship, policy, instruction, program design, or organizational change as appropriate.</w:t>
      </w:r>
    </w:p>
    <w:p w:rsidR="00000000" w:rsidDel="00000000" w:rsidP="00000000" w:rsidRDefault="00000000" w:rsidRPr="00000000" w14:paraId="000000D5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No recommendation relies on data not collected, an unexamined stakeholder group, or a causal/effectiveness claim the design cannot support.</w:t>
      </w:r>
    </w:p>
    <w:p w:rsidR="00000000" w:rsidDel="00000000" w:rsidP="00000000" w:rsidRDefault="00000000" w:rsidRPr="00000000" w14:paraId="000000D6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Recommendations are feasible within the organization's authority, culture, constraints, resources, and stakeholder responsibilities.</w:t>
      </w:r>
    </w:p>
    <w:p w:rsidR="00000000" w:rsidDel="00000000" w:rsidP="00000000" w:rsidRDefault="00000000" w:rsidRPr="00000000" w14:paraId="000000D7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Recommendations distinguish immediate practice actions from future research suggestions.</w:t>
      </w:r>
    </w:p>
    <w:p w:rsidR="00000000" w:rsidDel="00000000" w:rsidP="00000000" w:rsidRDefault="00000000" w:rsidRPr="00000000" w14:paraId="000000D8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Limitations are acknowledged where they affect interpretation, transferability/generalizability, feasibility, or the strength of recommendations.</w:t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before="360" w:line="240" w:lineRule="auto"/>
        <w:ind w:hanging="90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z1id7hkwkw97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Roles and Responsibilities of Stakeholders</w:t>
      </w:r>
    </w:p>
    <w:p w:rsidR="00000000" w:rsidDel="00000000" w:rsidP="00000000" w:rsidRDefault="00000000" w:rsidRPr="00000000" w14:paraId="000000DA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Stakeholders needed to act on each recommendation are identified and match the organizational profile and findings.</w:t>
      </w:r>
    </w:p>
    <w:p w:rsidR="00000000" w:rsidDel="00000000" w:rsidP="00000000" w:rsidRDefault="00000000" w:rsidRPr="00000000" w14:paraId="000000DB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Leadership, practitioner, staff, learner, family/community, partner, or organizational responsibilities are assigned only when supported and appropriate.</w:t>
      </w:r>
    </w:p>
    <w:p w:rsidR="00000000" w:rsidDel="00000000" w:rsidP="00000000" w:rsidRDefault="00000000" w:rsidRPr="00000000" w14:paraId="000000DC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Roles specify who initiates, approves, implements, supports, monitors, and communicates each action as applicable.</w:t>
      </w:r>
    </w:p>
    <w:p w:rsidR="00000000" w:rsidDel="00000000" w:rsidP="00000000" w:rsidRDefault="00000000" w:rsidRPr="00000000" w14:paraId="000000DD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Responsibilities are within each stakeholder's reasonable authority and do not depend on participants or groups outside the study without justification.</w:t>
      </w:r>
    </w:p>
    <w:p w:rsidR="00000000" w:rsidDel="00000000" w:rsidP="00000000" w:rsidRDefault="00000000" w:rsidRPr="00000000" w14:paraId="000000DE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Collaboration, accountability, communication, and decision-making responsibilities align with the recommendations and timeline.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before="360" w:line="240" w:lineRule="auto"/>
        <w:ind w:hanging="90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wwskwyyh302j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Resources Needed</w:t>
      </w:r>
    </w:p>
    <w:p w:rsidR="00000000" w:rsidDel="00000000" w:rsidP="00000000" w:rsidRDefault="00000000" w:rsidRPr="00000000" w14:paraId="000000E0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Personnel, time, training, technology, funding, materials, facilities, policy support, data systems, or organizational support are identified for each recommendation as applicable.</w:t>
      </w:r>
    </w:p>
    <w:p w:rsidR="00000000" w:rsidDel="00000000" w:rsidP="00000000" w:rsidRDefault="00000000" w:rsidRPr="00000000" w14:paraId="000000E1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Resource estimates and assumptions are realistic and connected to stakeholder roles and implementation steps.</w:t>
      </w:r>
    </w:p>
    <w:p w:rsidR="00000000" w:rsidDel="00000000" w:rsidP="00000000" w:rsidRDefault="00000000" w:rsidRPr="00000000" w14:paraId="000000E2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Barriers, constraints, competing priorities, accessibility/equity considerations, and sustainability are addressed.</w:t>
      </w:r>
    </w:p>
    <w:p w:rsidR="00000000" w:rsidDel="00000000" w:rsidP="00000000" w:rsidRDefault="00000000" w:rsidRPr="00000000" w14:paraId="000000E3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discussion distinguishes resources already available from those requiring approval, procurement, partnership, or additional funding.</w:t>
      </w:r>
    </w:p>
    <w:p w:rsidR="00000000" w:rsidDel="00000000" w:rsidP="00000000" w:rsidRDefault="00000000" w:rsidRPr="00000000" w14:paraId="000000E4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Resource needs do not exceed the evidence or scope of the recommendation without explanation.</w:t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before="360" w:line="240" w:lineRule="auto"/>
        <w:ind w:hanging="90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9t4nijimo5hl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Timeline</w:t>
      </w:r>
    </w:p>
    <w:p w:rsidR="00000000" w:rsidDel="00000000" w:rsidP="00000000" w:rsidRDefault="00000000" w:rsidRPr="00000000" w14:paraId="000000E6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implementation timeline is realistic and connected directly to recommendations, stakeholder responsibilities, and resources.</w:t>
      </w:r>
    </w:p>
    <w:p w:rsidR="00000000" w:rsidDel="00000000" w:rsidP="00000000" w:rsidRDefault="00000000" w:rsidRPr="00000000" w14:paraId="000000E7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Short-term, intermediate, and longer-term actions are distinguished where appropriate.</w:t>
      </w:r>
    </w:p>
    <w:p w:rsidR="00000000" w:rsidDel="00000000" w:rsidP="00000000" w:rsidRDefault="00000000" w:rsidRPr="00000000" w14:paraId="000000E8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Organizational calendars, approval cycles, procurement, training, communication, data availability, and other dependencies are considered.</w:t>
      </w:r>
    </w:p>
    <w:p w:rsidR="00000000" w:rsidDel="00000000" w:rsidP="00000000" w:rsidRDefault="00000000" w:rsidRPr="00000000" w14:paraId="000000E9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Milestones, responsible parties, checkpoints, and indicators for monitoring progress are identified.</w:t>
      </w:r>
    </w:p>
    <w:p w:rsidR="00000000" w:rsidDel="00000000" w:rsidP="00000000" w:rsidRDefault="00000000" w:rsidRPr="00000000" w14:paraId="000000EA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timeline allows adjustment based on evidence and does not imply the study itself implemented or validated the recommendations unless it did.</w:t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before="360" w:line="240" w:lineRule="auto"/>
        <w:ind w:hanging="90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2lmzsjj0g5do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Summary</w:t>
      </w:r>
    </w:p>
    <w:p w:rsidR="00000000" w:rsidDel="00000000" w:rsidP="00000000" w:rsidRDefault="00000000" w:rsidRPr="00000000" w14:paraId="000000EC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summary synthesizes the recommendations, stakeholder roles, resources, and timeline.</w:t>
      </w:r>
    </w:p>
    <w:p w:rsidR="00000000" w:rsidDel="00000000" w:rsidP="00000000" w:rsidRDefault="00000000" w:rsidRPr="00000000" w14:paraId="000000ED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closing explicitly traces recommendations back through findings to the central research question and original problem.</w:t>
      </w:r>
    </w:p>
    <w:p w:rsidR="00000000" w:rsidDel="00000000" w:rsidP="00000000" w:rsidRDefault="00000000" w:rsidRPr="00000000" w14:paraId="000000EE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practical value of the project is stated cautiously and consistently with the study's scope and limitations.</w:t>
      </w:r>
    </w:p>
    <w:p w:rsidR="00000000" w:rsidDel="00000000" w:rsidP="00000000" w:rsidRDefault="00000000" w:rsidRPr="00000000" w14:paraId="000000EF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No new findings, recommendations, stakeholders, resources, or implementation steps are introduced.</w:t>
      </w:r>
    </w:p>
    <w:p w:rsidR="00000000" w:rsidDel="00000000" w:rsidP="00000000" w:rsidRDefault="00000000" w:rsidRPr="00000000" w14:paraId="000000F0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applied research project closes with a clear, evidence-based contribution to educational practice.</w:t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after="120" w:before="480" w:line="240" w:lineRule="auto"/>
        <w:ind w:hanging="90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wvkl82g3tz1o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Appendices and Supporting Materials</w:t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before="360" w:line="240" w:lineRule="auto"/>
        <w:ind w:hanging="90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x159s92s9u46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Documentation and Internal Consistency</w:t>
      </w:r>
    </w:p>
    <w:p w:rsidR="00000000" w:rsidDel="00000000" w:rsidP="00000000" w:rsidRDefault="00000000" w:rsidRPr="00000000" w14:paraId="000000F3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Every appendix is cited in the manuscript, labeled in the order cited, included in the table of contents, and legible.</w:t>
      </w:r>
    </w:p>
    <w:p w:rsidR="00000000" w:rsidDel="00000000" w:rsidP="00000000" w:rsidRDefault="00000000" w:rsidRPr="00000000" w14:paraId="000000F4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Site permission, IRB approval, modification/deviation letters, recruitment materials, consent forms, participant communications, and data-access agreements are included or documented as required.</w:t>
      </w:r>
    </w:p>
    <w:p w:rsidR="00000000" w:rsidDel="00000000" w:rsidP="00000000" w:rsidRDefault="00000000" w:rsidRPr="00000000" w14:paraId="000000F5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All instruments, protocols, surveys, interview/focus-group questions, observation tools, document/artifact review tools, codebooks, or scoring guides used are included in their final approved form.</w:t>
      </w:r>
    </w:p>
    <w:p w:rsidR="00000000" w:rsidDel="00000000" w:rsidP="00000000" w:rsidRDefault="00000000" w:rsidRPr="00000000" w14:paraId="000000F6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Expert-review, pilot/field-test, instrument permission, reliability/validity, or other validation documentation is included when required and described accurately in Chapter 3.</w:t>
      </w:r>
    </w:p>
    <w:p w:rsidR="00000000" w:rsidDel="00000000" w:rsidP="00000000" w:rsidRDefault="00000000" w:rsidRPr="00000000" w14:paraId="000000F7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Appendix materials use the same study title, population, setting, question wording, procedures, time commitments, incentives, confidentiality promises, risks, and technology platforms reported in the manuscript.</w:t>
      </w:r>
    </w:p>
    <w:p w:rsidR="00000000" w:rsidDel="00000000" w:rsidP="00000000" w:rsidRDefault="00000000" w:rsidRPr="00000000" w14:paraId="000000F8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No appendix reveals participant/site identities or contains unnecessary raw data.</w:t>
      </w:r>
    </w:p>
    <w:p w:rsidR="00000000" w:rsidDel="00000000" w:rsidP="00000000" w:rsidRDefault="00000000" w:rsidRPr="00000000" w14:paraId="000000F9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Changes made after approval are documented through the appropriate process rather than silently substituted in the appendix.</w:t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after="120" w:before="480" w:line="240" w:lineRule="auto"/>
        <w:ind w:hanging="90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frb3f24fkskd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Full-Project Alignment Verification</w:t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before="360" w:line="240" w:lineRule="auto"/>
        <w:ind w:hanging="90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i0v1mxqyfwu1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Chapter-to-Chapter Coherence</w:t>
      </w:r>
    </w:p>
    <w:p w:rsidR="00000000" w:rsidDel="00000000" w:rsidP="00000000" w:rsidRDefault="00000000" w:rsidRPr="00000000" w14:paraId="000000FC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Chapter 1 establishes a specific organizational context and evidence-supported problem of practice.</w:t>
      </w:r>
    </w:p>
    <w:p w:rsidR="00000000" w:rsidDel="00000000" w:rsidP="00000000" w:rsidRDefault="00000000" w:rsidRPr="00000000" w14:paraId="000000FD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Chapter 2 supports and sharpens the problem through synthesized literature and a well-fitted theoretical framework.</w:t>
      </w:r>
    </w:p>
    <w:p w:rsidR="00000000" w:rsidDel="00000000" w:rsidP="00000000" w:rsidRDefault="00000000" w:rsidRPr="00000000" w14:paraId="000000FE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Chapter 3 procedures and analysis are capable of answering the exact central research question ethically and feasibly.</w:t>
      </w:r>
    </w:p>
    <w:p w:rsidR="00000000" w:rsidDel="00000000" w:rsidP="00000000" w:rsidRDefault="00000000" w:rsidRPr="00000000" w14:paraId="000000FF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Chapter 4 findings arise from the Chapter 3 methods, instruments, participants/data sources, and analysis and are organized in the same method order.</w:t>
      </w:r>
    </w:p>
    <w:p w:rsidR="00000000" w:rsidDel="00000000" w:rsidP="00000000" w:rsidRDefault="00000000" w:rsidRPr="00000000" w14:paraId="00000100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Chapter 5 recommendations are traceable to Chapter 4 findings and respond to the Chapter 1 problem.</w:t>
      </w:r>
    </w:p>
    <w:p w:rsidR="00000000" w:rsidDel="00000000" w:rsidP="00000000" w:rsidRDefault="00000000" w:rsidRPr="00000000" w14:paraId="00000101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setting, stakeholders, population/sample, participant counts, constructs, framework, design, method names, instruments, and key terms remain consistent across all sections.</w:t>
      </w:r>
    </w:p>
    <w:p w:rsidR="00000000" w:rsidDel="00000000" w:rsidP="00000000" w:rsidRDefault="00000000" w:rsidRPr="00000000" w14:paraId="00000102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theoretical framework remains visible from the literature review through interpretation and recommendations in proportion to its stated role.</w:t>
      </w:r>
    </w:p>
    <w:p w:rsidR="00000000" w:rsidDel="00000000" w:rsidP="00000000" w:rsidRDefault="00000000" w:rsidRPr="00000000" w14:paraId="00000103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project remains applied, practical, education-focused, and within the approved scope.</w:t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before="360" w:line="240" w:lineRule="auto"/>
        <w:ind w:hanging="90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cygbxw90aka2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Problem-to-Recommendation Trace</w:t>
      </w:r>
    </w:p>
    <w:p w:rsidR="00000000" w:rsidDel="00000000" w:rsidP="00000000" w:rsidRDefault="00000000" w:rsidRPr="00000000" w14:paraId="00000105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Problem -&gt; purpose -&gt; central research question flows logically without introducing or dropping a core construct, population, context, or outcome.</w:t>
      </w:r>
    </w:p>
    <w:p w:rsidR="00000000" w:rsidDel="00000000" w:rsidP="00000000" w:rsidRDefault="00000000" w:rsidRPr="00000000" w14:paraId="00000106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Central research question -&gt; data sources/instruments -&gt; analysis is coherent and complete.</w:t>
      </w:r>
    </w:p>
    <w:p w:rsidR="00000000" w:rsidDel="00000000" w:rsidP="00000000" w:rsidRDefault="00000000" w:rsidRPr="00000000" w14:paraId="00000107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Analysis -&gt; findings -&gt; direct answer to the central research question is transparent and supported.</w:t>
      </w:r>
    </w:p>
    <w:p w:rsidR="00000000" w:rsidDel="00000000" w:rsidP="00000000" w:rsidRDefault="00000000" w:rsidRPr="00000000" w14:paraId="00000108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Findings -&gt; recommendations -&gt; stakeholder roles -&gt; resources -&gt; timeline can be traced without unsupported leaps.</w:t>
      </w:r>
    </w:p>
    <w:p w:rsidR="00000000" w:rsidDel="00000000" w:rsidP="00000000" w:rsidRDefault="00000000" w:rsidRPr="00000000" w14:paraId="00000109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recommendations address the stated problem rather than a different concern discovered later.</w:t>
      </w:r>
    </w:p>
    <w:p w:rsidR="00000000" w:rsidDel="00000000" w:rsidP="00000000" w:rsidRDefault="00000000" w:rsidRPr="00000000" w14:paraId="0000010A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Limits in the design, sample, data quality, or setting appropriately constrain claims and recommendations.</w:t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before="360" w:line="240" w:lineRule="auto"/>
        <w:ind w:hanging="90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p0xbo73adhqa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Quality, Ethics, and Feasibility</w:t>
      </w:r>
    </w:p>
    <w:p w:rsidR="00000000" w:rsidDel="00000000" w:rsidP="00000000" w:rsidRDefault="00000000" w:rsidRPr="00000000" w14:paraId="0000010C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Chapter introductions preview structure and chapter summaries synthesize and transition without introducing new content.</w:t>
      </w:r>
    </w:p>
    <w:p w:rsidR="00000000" w:rsidDel="00000000" w:rsidP="00000000" w:rsidRDefault="00000000" w:rsidRPr="00000000" w14:paraId="0000010D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Tense reflects the stage of the work: present for established knowledge, past for completed procedures/findings, and future only for genuinely future actions.</w:t>
      </w:r>
    </w:p>
    <w:p w:rsidR="00000000" w:rsidDel="00000000" w:rsidP="00000000" w:rsidRDefault="00000000" w:rsidRPr="00000000" w14:paraId="0000010E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Scholarly voice, person, terminology, APA citations/references, headings, tables, figures, quotations, and institutional formatting are consistent.</w:t>
      </w:r>
    </w:p>
    <w:p w:rsidR="00000000" w:rsidDel="00000000" w:rsidP="00000000" w:rsidRDefault="00000000" w:rsidRPr="00000000" w14:paraId="0000010F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Every in-text citation has a matching reference entry and every reference entry is cited in the manuscript; source details and DOIs/URLs are accurate where required.</w:t>
      </w:r>
    </w:p>
    <w:p w:rsidR="00000000" w:rsidDel="00000000" w:rsidP="00000000" w:rsidRDefault="00000000" w:rsidRPr="00000000" w14:paraId="00000110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Narrative explanations accompany data displays and distinguish observation from interpretation.</w:t>
      </w:r>
    </w:p>
    <w:p w:rsidR="00000000" w:rsidDel="00000000" w:rsidP="00000000" w:rsidRDefault="00000000" w:rsidRPr="00000000" w14:paraId="00000111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Participant rights, privacy, risks, benefits, consent, data security, retention, technology, researcher positionality, and bias management are addressed accurately.</w:t>
      </w:r>
    </w:p>
    <w:p w:rsidR="00000000" w:rsidDel="00000000" w:rsidP="00000000" w:rsidRDefault="00000000" w:rsidRPr="00000000" w14:paraId="00000112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Permissions and IRB approval were secured before data collection and cover the procedures and tools actually used.</w:t>
      </w:r>
    </w:p>
    <w:p w:rsidR="00000000" w:rsidDel="00000000" w:rsidP="00000000" w:rsidRDefault="00000000" w:rsidRPr="00000000" w14:paraId="00000113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scope, recruitment, access, data volume, collection period, analysis workload, and recommendations are manageable within program expectations.</w:t>
      </w:r>
    </w:p>
    <w:p w:rsidR="00000000" w:rsidDel="00000000" w:rsidP="00000000" w:rsidRDefault="00000000" w:rsidRPr="00000000" w14:paraId="00000114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Contingency plans and organizational constraints are acknowledged; conclusions do not depend on ideal conditions not present in the setting.</w:t>
      </w:r>
    </w:p>
    <w:p w:rsidR="00000000" w:rsidDel="00000000" w:rsidP="00000000" w:rsidRDefault="00000000" w:rsidRPr="00000000" w14:paraId="00000115">
      <w:pPr>
        <w:spacing w:after="60" w:line="240" w:lineRule="auto"/>
        <w:ind w:hanging="90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Committee/RPC feedback, institutional expectations, required approvals, and stakeholder access/support have been addressed and documented.</w:t>
      </w:r>
    </w:p>
    <w:p w:rsidR="00000000" w:rsidDel="00000000" w:rsidP="00000000" w:rsidRDefault="00000000" w:rsidRPr="00000000" w14:paraId="00000116">
      <w:pPr>
        <w:spacing w:line="240" w:lineRule="auto"/>
        <w:ind w:hanging="90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40" w:lineRule="auto"/>
        <w:ind w:hanging="90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98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48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rFonts w:ascii="Aptos" w:cs="Aptos" w:eastAsia="Aptos" w:hAnsi="Aptos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OQKGGBgmjkbBh6bZX9xhIGhqzg==">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