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0DEA" w:rsidRPr="00730DEA" w:rsidRDefault="00730DEA" w:rsidP="00730DEA">
      <w:pPr>
        <w:pStyle w:val="Prrafodelista"/>
        <w:numPr>
          <w:ilvl w:val="0"/>
          <w:numId w:val="1"/>
        </w:numPr>
        <w:rPr>
          <w:b/>
        </w:rPr>
      </w:pPr>
      <w:r w:rsidRPr="00730DEA">
        <w:rPr>
          <w:b/>
        </w:rPr>
        <w:t>Sube el fichero con el título: inicial_primerapellido_t1_2.pdf</w:t>
      </w:r>
    </w:p>
    <w:p w:rsidR="00730DEA" w:rsidRPr="00730DEA" w:rsidRDefault="00730DEA" w:rsidP="00730DEA">
      <w:pPr>
        <w:pStyle w:val="Prrafodelista"/>
        <w:numPr>
          <w:ilvl w:val="0"/>
          <w:numId w:val="1"/>
        </w:numPr>
        <w:jc w:val="both"/>
        <w:rPr>
          <w:b/>
        </w:rPr>
      </w:pPr>
      <w:r w:rsidRPr="00730DEA">
        <w:rPr>
          <w:b/>
        </w:rPr>
        <w:t>Deberás citar las fuentes consultadas.</w:t>
      </w:r>
    </w:p>
    <w:p w:rsidR="00CB430C" w:rsidRDefault="005648EC" w:rsidP="00ED6892">
      <w:pPr>
        <w:rPr>
          <w:b/>
        </w:rPr>
      </w:pPr>
      <w:r>
        <w:rPr>
          <w:b/>
        </w:rPr>
        <w:t>Ejercicio 1</w:t>
      </w:r>
      <w:r w:rsidR="008865AE">
        <w:rPr>
          <w:b/>
        </w:rPr>
        <w:t xml:space="preserve">: </w:t>
      </w:r>
    </w:p>
    <w:p w:rsidR="00087D4C" w:rsidRDefault="0072660E" w:rsidP="00087D4C">
      <w:pPr>
        <w:jc w:val="both"/>
      </w:pPr>
      <w:r>
        <w:t>Visita</w:t>
      </w:r>
      <w:r w:rsidR="00FC4A17" w:rsidRPr="00FC4A17">
        <w:t xml:space="preserve"> la página web del portal de Open </w:t>
      </w:r>
      <w:proofErr w:type="spellStart"/>
      <w:r w:rsidR="00FC4A17" w:rsidRPr="00FC4A17">
        <w:t>Source</w:t>
      </w:r>
      <w:proofErr w:type="spellEnd"/>
      <w:r w:rsidR="00FC4A17" w:rsidRPr="00FC4A17">
        <w:t xml:space="preserve"> </w:t>
      </w:r>
      <w:proofErr w:type="spellStart"/>
      <w:r w:rsidR="00FC4A17" w:rsidRPr="00FC4A17">
        <w:t>Initiative</w:t>
      </w:r>
      <w:proofErr w:type="spellEnd"/>
      <w:r w:rsidR="006350EB">
        <w:t>,</w:t>
      </w:r>
      <w:r w:rsidR="00FC4A17" w:rsidRPr="00FC4A17">
        <w:t xml:space="preserve"> que recoge las licencias reconocidas por Open </w:t>
      </w:r>
      <w:proofErr w:type="spellStart"/>
      <w:r w:rsidR="00FC4A17" w:rsidRPr="00FC4A17">
        <w:t>Source</w:t>
      </w:r>
      <w:proofErr w:type="spellEnd"/>
      <w:r w:rsidR="00FC4A17">
        <w:t xml:space="preserve"> </w:t>
      </w:r>
      <w:proofErr w:type="spellStart"/>
      <w:r w:rsidR="00FC4A17" w:rsidRPr="00FC4A17">
        <w:t>Initiative</w:t>
      </w:r>
      <w:proofErr w:type="spellEnd"/>
      <w:r w:rsidR="00FC4A17" w:rsidRPr="00FC4A17">
        <w:t xml:space="preserve"> como</w:t>
      </w:r>
      <w:r w:rsidR="00FC4A17">
        <w:t xml:space="preserve"> licencias de código abierto y recopila</w:t>
      </w:r>
      <w:r w:rsidR="00FC4A17" w:rsidRPr="00FC4A17">
        <w:t xml:space="preserve"> las</w:t>
      </w:r>
      <w:r w:rsidR="00FC4A17">
        <w:t xml:space="preserve"> cinco</w:t>
      </w:r>
      <w:r w:rsidR="00FC4A17" w:rsidRPr="00FC4A17">
        <w:t xml:space="preserve"> licencias más populares y ampliamente utilizadas</w:t>
      </w:r>
      <w:r w:rsidR="00FC4A17">
        <w:t>, indicando brevemente sus principales características</w:t>
      </w:r>
      <w:r w:rsidR="00087D4C">
        <w:t>.</w:t>
      </w:r>
    </w:p>
    <w:p w:rsidR="00087D4C" w:rsidRPr="00F2681A" w:rsidRDefault="00087D4C" w:rsidP="00087D4C">
      <w:pPr>
        <w:pStyle w:val="Prrafodelista"/>
        <w:numPr>
          <w:ilvl w:val="0"/>
          <w:numId w:val="4"/>
        </w:numPr>
        <w:jc w:val="both"/>
        <w:rPr>
          <w:color w:val="5B9BD5" w:themeColor="accent1"/>
        </w:rPr>
      </w:pPr>
      <w:r w:rsidRPr="00F2681A">
        <w:rPr>
          <w:b/>
          <w:bCs/>
          <w:color w:val="5B9BD5" w:themeColor="accent1"/>
        </w:rPr>
        <w:t xml:space="preserve">Apache </w:t>
      </w:r>
      <w:proofErr w:type="spellStart"/>
      <w:r w:rsidRPr="00F2681A">
        <w:rPr>
          <w:b/>
          <w:bCs/>
          <w:color w:val="5B9BD5" w:themeColor="accent1"/>
        </w:rPr>
        <w:t>License</w:t>
      </w:r>
      <w:proofErr w:type="spellEnd"/>
      <w:r w:rsidRPr="00F2681A">
        <w:rPr>
          <w:b/>
          <w:bCs/>
          <w:color w:val="5B9BD5" w:themeColor="accent1"/>
        </w:rPr>
        <w:t xml:space="preserve"> </w:t>
      </w:r>
      <w:proofErr w:type="spellStart"/>
      <w:r w:rsidRPr="00F2681A">
        <w:rPr>
          <w:b/>
          <w:bCs/>
          <w:color w:val="5B9BD5" w:themeColor="accent1"/>
        </w:rPr>
        <w:t>Version</w:t>
      </w:r>
      <w:proofErr w:type="spellEnd"/>
      <w:r w:rsidRPr="00F2681A">
        <w:rPr>
          <w:b/>
          <w:bCs/>
          <w:color w:val="5B9BD5" w:themeColor="accent1"/>
        </w:rPr>
        <w:t xml:space="preserve"> 2.0</w:t>
      </w:r>
      <w:r w:rsidRPr="00F2681A">
        <w:rPr>
          <w:color w:val="5B9BD5" w:themeColor="accent1"/>
        </w:rPr>
        <w:t xml:space="preserve">: Es una licencia de software libre permisiva creada por la Apache Software </w:t>
      </w:r>
      <w:proofErr w:type="spellStart"/>
      <w:r w:rsidRPr="00F2681A">
        <w:rPr>
          <w:color w:val="5B9BD5" w:themeColor="accent1"/>
        </w:rPr>
        <w:t>Foundation</w:t>
      </w:r>
      <w:proofErr w:type="spellEnd"/>
      <w:r w:rsidRPr="00F2681A">
        <w:rPr>
          <w:color w:val="5B9BD5" w:themeColor="accent1"/>
        </w:rPr>
        <w:t xml:space="preserve"> (ASF). Esta licencia permite a los usuarios hacer lo que quieran con el software, al igual que la licencia MIT. Requiere la conservación del aviso de derecho de autor y el descargo de responsabilidad.</w:t>
      </w:r>
    </w:p>
    <w:p w:rsidR="00087D4C" w:rsidRPr="00F2681A" w:rsidRDefault="00087D4C" w:rsidP="00087D4C">
      <w:pPr>
        <w:pStyle w:val="Prrafodelista"/>
        <w:numPr>
          <w:ilvl w:val="0"/>
          <w:numId w:val="4"/>
        </w:numPr>
        <w:jc w:val="both"/>
        <w:rPr>
          <w:color w:val="5B9BD5" w:themeColor="accent1"/>
        </w:rPr>
      </w:pPr>
      <w:proofErr w:type="spellStart"/>
      <w:r w:rsidRPr="00F2681A">
        <w:rPr>
          <w:b/>
          <w:bCs/>
          <w:color w:val="5B9BD5" w:themeColor="accent1"/>
        </w:rPr>
        <w:t>Common</w:t>
      </w:r>
      <w:proofErr w:type="spellEnd"/>
      <w:r w:rsidRPr="00F2681A">
        <w:rPr>
          <w:b/>
          <w:bCs/>
          <w:color w:val="5B9BD5" w:themeColor="accent1"/>
        </w:rPr>
        <w:t xml:space="preserve"> </w:t>
      </w:r>
      <w:proofErr w:type="spellStart"/>
      <w:r w:rsidRPr="00F2681A">
        <w:rPr>
          <w:b/>
          <w:bCs/>
          <w:color w:val="5B9BD5" w:themeColor="accent1"/>
        </w:rPr>
        <w:t>Development</w:t>
      </w:r>
      <w:proofErr w:type="spellEnd"/>
      <w:r w:rsidRPr="00F2681A">
        <w:rPr>
          <w:b/>
          <w:bCs/>
          <w:color w:val="5B9BD5" w:themeColor="accent1"/>
        </w:rPr>
        <w:t xml:space="preserve"> and </w:t>
      </w:r>
      <w:proofErr w:type="spellStart"/>
      <w:r w:rsidRPr="00F2681A">
        <w:rPr>
          <w:b/>
          <w:bCs/>
          <w:color w:val="5B9BD5" w:themeColor="accent1"/>
        </w:rPr>
        <w:t>Distribution</w:t>
      </w:r>
      <w:proofErr w:type="spellEnd"/>
      <w:r w:rsidRPr="00F2681A">
        <w:rPr>
          <w:b/>
          <w:bCs/>
          <w:color w:val="5B9BD5" w:themeColor="accent1"/>
        </w:rPr>
        <w:t xml:space="preserve"> </w:t>
      </w:r>
      <w:proofErr w:type="spellStart"/>
      <w:r w:rsidRPr="00F2681A">
        <w:rPr>
          <w:b/>
          <w:bCs/>
          <w:color w:val="5B9BD5" w:themeColor="accent1"/>
        </w:rPr>
        <w:t>License</w:t>
      </w:r>
      <w:proofErr w:type="spellEnd"/>
      <w:r w:rsidRPr="00F2681A">
        <w:rPr>
          <w:b/>
          <w:bCs/>
          <w:color w:val="5B9BD5" w:themeColor="accent1"/>
        </w:rPr>
        <w:t xml:space="preserve"> 1.0:</w:t>
      </w:r>
      <w:r w:rsidRPr="00F2681A">
        <w:rPr>
          <w:color w:val="5B9BD5" w:themeColor="accent1"/>
        </w:rPr>
        <w:t xml:space="preserve"> Es una licencia de código abierto y libre, producida por </w:t>
      </w:r>
      <w:proofErr w:type="spellStart"/>
      <w:r w:rsidRPr="00F2681A">
        <w:rPr>
          <w:color w:val="5B9BD5" w:themeColor="accent1"/>
        </w:rPr>
        <w:t>Sun</w:t>
      </w:r>
      <w:proofErr w:type="spellEnd"/>
      <w:r w:rsidRPr="00F2681A">
        <w:rPr>
          <w:color w:val="5B9BD5" w:themeColor="accent1"/>
        </w:rPr>
        <w:t xml:space="preserve"> Microsystems, basada en la Mozilla </w:t>
      </w:r>
      <w:proofErr w:type="spellStart"/>
      <w:r w:rsidRPr="00F2681A">
        <w:rPr>
          <w:color w:val="5B9BD5" w:themeColor="accent1"/>
        </w:rPr>
        <w:t>Public</w:t>
      </w:r>
      <w:proofErr w:type="spellEnd"/>
      <w:r w:rsidRPr="00F2681A">
        <w:rPr>
          <w:color w:val="5B9BD5" w:themeColor="accent1"/>
        </w:rPr>
        <w:t xml:space="preserve"> </w:t>
      </w:r>
      <w:proofErr w:type="spellStart"/>
      <w:r w:rsidRPr="00F2681A">
        <w:rPr>
          <w:color w:val="5B9BD5" w:themeColor="accent1"/>
        </w:rPr>
        <w:t>License</w:t>
      </w:r>
      <w:proofErr w:type="spellEnd"/>
      <w:r w:rsidRPr="00F2681A">
        <w:rPr>
          <w:color w:val="5B9BD5" w:themeColor="accent1"/>
        </w:rPr>
        <w:t xml:space="preserve"> (MPL), versión 1.1. Permite que los usuarios utilicen el software para cualquier propósito, distribuirlo, modificarlo y distribuir versiones modificadas del software.</w:t>
      </w:r>
    </w:p>
    <w:p w:rsidR="00087D4C" w:rsidRPr="00F2681A" w:rsidRDefault="00087D4C" w:rsidP="00087D4C">
      <w:pPr>
        <w:pStyle w:val="Prrafodelista"/>
        <w:numPr>
          <w:ilvl w:val="0"/>
          <w:numId w:val="4"/>
        </w:numPr>
        <w:jc w:val="both"/>
        <w:rPr>
          <w:color w:val="5B9BD5" w:themeColor="accent1"/>
        </w:rPr>
      </w:pPr>
      <w:r w:rsidRPr="00F2681A">
        <w:rPr>
          <w:b/>
          <w:bCs/>
          <w:color w:val="5B9BD5" w:themeColor="accent1"/>
        </w:rPr>
        <w:t xml:space="preserve">Eclipse </w:t>
      </w:r>
      <w:proofErr w:type="spellStart"/>
      <w:r w:rsidRPr="00F2681A">
        <w:rPr>
          <w:b/>
          <w:bCs/>
          <w:color w:val="5B9BD5" w:themeColor="accent1"/>
        </w:rPr>
        <w:t>Public</w:t>
      </w:r>
      <w:proofErr w:type="spellEnd"/>
      <w:r w:rsidRPr="00F2681A">
        <w:rPr>
          <w:b/>
          <w:bCs/>
          <w:color w:val="5B9BD5" w:themeColor="accent1"/>
        </w:rPr>
        <w:t xml:space="preserve"> </w:t>
      </w:r>
      <w:proofErr w:type="spellStart"/>
      <w:r w:rsidRPr="00F2681A">
        <w:rPr>
          <w:b/>
          <w:bCs/>
          <w:color w:val="5B9BD5" w:themeColor="accent1"/>
        </w:rPr>
        <w:t>License</w:t>
      </w:r>
      <w:proofErr w:type="spellEnd"/>
      <w:r w:rsidRPr="00F2681A">
        <w:rPr>
          <w:b/>
          <w:bCs/>
          <w:color w:val="5B9BD5" w:themeColor="accent1"/>
        </w:rPr>
        <w:t xml:space="preserve"> </w:t>
      </w:r>
      <w:proofErr w:type="spellStart"/>
      <w:r w:rsidRPr="00F2681A">
        <w:rPr>
          <w:b/>
          <w:bCs/>
          <w:color w:val="5B9BD5" w:themeColor="accent1"/>
        </w:rPr>
        <w:t>Version</w:t>
      </w:r>
      <w:proofErr w:type="spellEnd"/>
      <w:r w:rsidRPr="00F2681A">
        <w:rPr>
          <w:b/>
          <w:bCs/>
          <w:color w:val="5B9BD5" w:themeColor="accent1"/>
        </w:rPr>
        <w:t xml:space="preserve"> 2.0:</w:t>
      </w:r>
      <w:r w:rsidRPr="00F2681A">
        <w:rPr>
          <w:color w:val="5B9BD5" w:themeColor="accent1"/>
        </w:rPr>
        <w:t xml:space="preserve"> Es una licencia de software de código abierto utilizada por la Fundación Eclipse para su software. Sustituye a la Licencia Pública Común (CPL) y elimina ciertas condiciones relativas a los litigios sobre patentes.</w:t>
      </w:r>
    </w:p>
    <w:p w:rsidR="00087D4C" w:rsidRPr="00F2681A" w:rsidRDefault="00087D4C" w:rsidP="00087D4C">
      <w:pPr>
        <w:pStyle w:val="Prrafodelista"/>
        <w:numPr>
          <w:ilvl w:val="0"/>
          <w:numId w:val="4"/>
        </w:numPr>
        <w:jc w:val="both"/>
        <w:rPr>
          <w:color w:val="5B9BD5" w:themeColor="accent1"/>
        </w:rPr>
      </w:pPr>
      <w:r w:rsidRPr="00F2681A">
        <w:rPr>
          <w:b/>
          <w:bCs/>
          <w:color w:val="5B9BD5" w:themeColor="accent1"/>
        </w:rPr>
        <w:t xml:space="preserve">GNU </w:t>
      </w:r>
      <w:proofErr w:type="spellStart"/>
      <w:r w:rsidRPr="00F2681A">
        <w:rPr>
          <w:b/>
          <w:bCs/>
          <w:color w:val="5B9BD5" w:themeColor="accent1"/>
        </w:rPr>
        <w:t>Version</w:t>
      </w:r>
      <w:proofErr w:type="spellEnd"/>
      <w:r w:rsidRPr="00F2681A">
        <w:rPr>
          <w:b/>
          <w:bCs/>
          <w:color w:val="5B9BD5" w:themeColor="accent1"/>
        </w:rPr>
        <w:t xml:space="preserve"> 2:</w:t>
      </w:r>
      <w:r w:rsidRPr="00F2681A">
        <w:rPr>
          <w:color w:val="5B9BD5" w:themeColor="accent1"/>
        </w:rPr>
        <w:t xml:space="preserve"> GNU es un sistema operativo de software libre, es decir, respeta la libertad de los usuarios. El sistema operativo GNU consiste en paquetes de GNU (programas publicados específicamente por el proyecto GNU) además de software libre publicado por terceras partes.</w:t>
      </w:r>
    </w:p>
    <w:p w:rsidR="00087D4C" w:rsidRPr="00F2681A" w:rsidRDefault="00087D4C" w:rsidP="00087D4C">
      <w:pPr>
        <w:pStyle w:val="Prrafodelista"/>
        <w:numPr>
          <w:ilvl w:val="0"/>
          <w:numId w:val="4"/>
        </w:numPr>
        <w:jc w:val="both"/>
        <w:rPr>
          <w:color w:val="5B9BD5" w:themeColor="accent1"/>
        </w:rPr>
      </w:pPr>
      <w:r w:rsidRPr="00F2681A">
        <w:rPr>
          <w:b/>
          <w:bCs/>
          <w:color w:val="5B9BD5" w:themeColor="accent1"/>
        </w:rPr>
        <w:t xml:space="preserve">GNU </w:t>
      </w:r>
      <w:proofErr w:type="spellStart"/>
      <w:r w:rsidRPr="00F2681A">
        <w:rPr>
          <w:b/>
          <w:bCs/>
          <w:color w:val="5B9BD5" w:themeColor="accent1"/>
        </w:rPr>
        <w:t>Version</w:t>
      </w:r>
      <w:proofErr w:type="spellEnd"/>
      <w:r w:rsidRPr="00F2681A">
        <w:rPr>
          <w:b/>
          <w:bCs/>
          <w:color w:val="5B9BD5" w:themeColor="accent1"/>
        </w:rPr>
        <w:t xml:space="preserve"> 3:</w:t>
      </w:r>
      <w:r w:rsidRPr="00F2681A">
        <w:rPr>
          <w:color w:val="5B9BD5" w:themeColor="accent1"/>
        </w:rPr>
        <w:t xml:space="preserve"> La Licencia Pública General de GNU o más conocida por su nombre en inglés GNU General </w:t>
      </w:r>
      <w:proofErr w:type="spellStart"/>
      <w:r w:rsidRPr="00F2681A">
        <w:rPr>
          <w:color w:val="5B9BD5" w:themeColor="accent1"/>
        </w:rPr>
        <w:t>Public</w:t>
      </w:r>
      <w:proofErr w:type="spellEnd"/>
      <w:r w:rsidRPr="00F2681A">
        <w:rPr>
          <w:color w:val="5B9BD5" w:themeColor="accent1"/>
        </w:rPr>
        <w:t xml:space="preserve"> </w:t>
      </w:r>
      <w:proofErr w:type="spellStart"/>
      <w:r w:rsidRPr="00F2681A">
        <w:rPr>
          <w:color w:val="5B9BD5" w:themeColor="accent1"/>
        </w:rPr>
        <w:t>License</w:t>
      </w:r>
      <w:proofErr w:type="spellEnd"/>
      <w:r w:rsidRPr="00F2681A">
        <w:rPr>
          <w:color w:val="5B9BD5" w:themeColor="accent1"/>
        </w:rPr>
        <w:t xml:space="preserve"> (o simplemente sus siglas en inglés GNU GPL) es una licencia de derecho de autor ampliamente usada en el mundo del software libre y código abierto, y garantiza a los usuarios finales (personas, organizaciones, compañías) la libertad de usar, estudiar, compartir (copiar) y modificar el software.</w:t>
      </w:r>
    </w:p>
    <w:p w:rsidR="00951D3B" w:rsidRDefault="00951D3B" w:rsidP="00087D4C">
      <w:r w:rsidRPr="00951D3B">
        <w:rPr>
          <w:b/>
        </w:rPr>
        <w:t>Ejercicio</w:t>
      </w:r>
      <w:r w:rsidR="00087D4C">
        <w:rPr>
          <w:b/>
        </w:rPr>
        <w:t xml:space="preserve"> </w:t>
      </w:r>
      <w:r w:rsidRPr="00951D3B">
        <w:rPr>
          <w:b/>
        </w:rPr>
        <w:t>2:</w:t>
      </w:r>
      <w:r>
        <w:br/>
        <w:t>Busca 5 ejemplos de ERP de licencia libre que se sigan utilizando en 2023.</w:t>
      </w:r>
    </w:p>
    <w:p w:rsidR="00624514" w:rsidRPr="00F2681A" w:rsidRDefault="00624514" w:rsidP="00F2681A">
      <w:pPr>
        <w:pStyle w:val="Prrafodelista"/>
        <w:numPr>
          <w:ilvl w:val="0"/>
          <w:numId w:val="5"/>
        </w:numPr>
        <w:rPr>
          <w:color w:val="5B9BD5" w:themeColor="accent1"/>
        </w:rPr>
      </w:pPr>
      <w:r w:rsidRPr="00F2681A">
        <w:rPr>
          <w:color w:val="5B9BD5" w:themeColor="accent1"/>
        </w:rPr>
        <w:t>Odoo</w:t>
      </w:r>
    </w:p>
    <w:p w:rsidR="00624514" w:rsidRPr="00F2681A" w:rsidRDefault="00624514" w:rsidP="00F2681A">
      <w:pPr>
        <w:pStyle w:val="Prrafodelista"/>
        <w:numPr>
          <w:ilvl w:val="0"/>
          <w:numId w:val="5"/>
        </w:numPr>
        <w:rPr>
          <w:color w:val="5B9BD5" w:themeColor="accent1"/>
        </w:rPr>
      </w:pPr>
      <w:proofErr w:type="spellStart"/>
      <w:r w:rsidRPr="00F2681A">
        <w:rPr>
          <w:color w:val="5B9BD5" w:themeColor="accent1"/>
        </w:rPr>
        <w:t>Holded</w:t>
      </w:r>
      <w:proofErr w:type="spellEnd"/>
    </w:p>
    <w:p w:rsidR="00624514" w:rsidRPr="00F2681A" w:rsidRDefault="00624514" w:rsidP="00F2681A">
      <w:pPr>
        <w:pStyle w:val="Prrafodelista"/>
        <w:numPr>
          <w:ilvl w:val="0"/>
          <w:numId w:val="5"/>
        </w:numPr>
        <w:rPr>
          <w:color w:val="5B9BD5" w:themeColor="accent1"/>
        </w:rPr>
      </w:pPr>
      <w:proofErr w:type="spellStart"/>
      <w:r w:rsidRPr="00F2681A">
        <w:rPr>
          <w:color w:val="5B9BD5" w:themeColor="accent1"/>
        </w:rPr>
        <w:t>Dolibarr</w:t>
      </w:r>
      <w:proofErr w:type="spellEnd"/>
    </w:p>
    <w:p w:rsidR="00624514" w:rsidRPr="00F2681A" w:rsidRDefault="00624514" w:rsidP="00F2681A">
      <w:pPr>
        <w:pStyle w:val="Prrafodelista"/>
        <w:numPr>
          <w:ilvl w:val="0"/>
          <w:numId w:val="5"/>
        </w:numPr>
        <w:rPr>
          <w:color w:val="5B9BD5" w:themeColor="accent1"/>
        </w:rPr>
      </w:pPr>
      <w:proofErr w:type="spellStart"/>
      <w:r w:rsidRPr="00F2681A">
        <w:rPr>
          <w:color w:val="5B9BD5" w:themeColor="accent1"/>
        </w:rPr>
        <w:t>Adempiere</w:t>
      </w:r>
      <w:proofErr w:type="spellEnd"/>
    </w:p>
    <w:p w:rsidR="00F2681A" w:rsidRPr="00F2681A" w:rsidRDefault="00F2681A" w:rsidP="00F2681A">
      <w:pPr>
        <w:pStyle w:val="Prrafodelista"/>
        <w:numPr>
          <w:ilvl w:val="0"/>
          <w:numId w:val="5"/>
        </w:numPr>
        <w:rPr>
          <w:color w:val="5B9BD5" w:themeColor="accent1"/>
        </w:rPr>
      </w:pPr>
      <w:r w:rsidRPr="00F2681A">
        <w:rPr>
          <w:color w:val="5B9BD5" w:themeColor="accent1"/>
        </w:rPr>
        <w:t xml:space="preserve">Apache </w:t>
      </w:r>
      <w:proofErr w:type="spellStart"/>
      <w:r w:rsidRPr="00F2681A">
        <w:rPr>
          <w:color w:val="5B9BD5" w:themeColor="accent1"/>
        </w:rPr>
        <w:t>OFBiz</w:t>
      </w:r>
      <w:proofErr w:type="spellEnd"/>
    </w:p>
    <w:p w:rsidR="00624514" w:rsidRDefault="00624514" w:rsidP="00087D4C"/>
    <w:p w:rsidR="0072660E" w:rsidRDefault="0072660E" w:rsidP="00087D4C">
      <w:pPr>
        <w:jc w:val="both"/>
        <w:rPr>
          <w:b/>
        </w:rPr>
      </w:pPr>
      <w:r w:rsidRPr="0072660E">
        <w:rPr>
          <w:b/>
        </w:rPr>
        <w:t>Ejercicio 3:</w:t>
      </w:r>
    </w:p>
    <w:p w:rsidR="00951D3B" w:rsidRDefault="00951D3B" w:rsidP="00087D4C">
      <w:pPr>
        <w:jc w:val="both"/>
      </w:pPr>
      <w:r w:rsidRPr="0072660E">
        <w:t xml:space="preserve">¿Qué significa creative </w:t>
      </w:r>
      <w:proofErr w:type="spellStart"/>
      <w:r w:rsidRPr="0072660E">
        <w:t>commons</w:t>
      </w:r>
      <w:proofErr w:type="spellEnd"/>
      <w:r w:rsidRPr="0072660E">
        <w:t>? ¿En qué sectores se usa?</w:t>
      </w:r>
    </w:p>
    <w:p w:rsidR="00F2681A" w:rsidRDefault="00F2681A" w:rsidP="00087D4C">
      <w:pPr>
        <w:jc w:val="both"/>
        <w:rPr>
          <w:color w:val="5B9BD5" w:themeColor="accent1"/>
        </w:rPr>
      </w:pPr>
      <w:r w:rsidRPr="00F2681A">
        <w:rPr>
          <w:color w:val="5B9BD5" w:themeColor="accent1"/>
        </w:rPr>
        <w:t xml:space="preserve">Creative </w:t>
      </w:r>
      <w:proofErr w:type="spellStart"/>
      <w:r w:rsidRPr="00F2681A">
        <w:rPr>
          <w:color w:val="5B9BD5" w:themeColor="accent1"/>
        </w:rPr>
        <w:t>Commons</w:t>
      </w:r>
      <w:proofErr w:type="spellEnd"/>
      <w:r w:rsidRPr="00F2681A">
        <w:rPr>
          <w:color w:val="5B9BD5" w:themeColor="accent1"/>
        </w:rPr>
        <w:t xml:space="preserve"> es una organización sin fines de lucro que promueve el acceso y el intercambio de cultura1. Desarrolla un conjunto de instrumentos jurídicos gratuitos que facilitan el uso y la compartición de la creatividad y el conocimiento1. Los instrumentos jurídicos desarrollados por la organización consisten en un conjunto de “modelos de contratos de licenciamiento” o licencias de derechos de autor (licencias Creative </w:t>
      </w:r>
      <w:proofErr w:type="spellStart"/>
      <w:r w:rsidRPr="00F2681A">
        <w:rPr>
          <w:color w:val="5B9BD5" w:themeColor="accent1"/>
        </w:rPr>
        <w:t>Commons</w:t>
      </w:r>
      <w:proofErr w:type="spellEnd"/>
      <w:r w:rsidRPr="00F2681A">
        <w:rPr>
          <w:color w:val="5B9BD5" w:themeColor="accent1"/>
        </w:rPr>
        <w:t xml:space="preserve"> o licencias CC) </w:t>
      </w:r>
      <w:r w:rsidRPr="00F2681A">
        <w:rPr>
          <w:color w:val="5B9BD5" w:themeColor="accent1"/>
        </w:rPr>
        <w:lastRenderedPageBreak/>
        <w:t xml:space="preserve">que ofrecen a quien crea una obra una manera simple y estandarizada de otorgar permiso al público para compartir y usar su trabajo creativo bajo los términos y condiciones de su elección1. En este sentido, las licencias Creative </w:t>
      </w:r>
      <w:proofErr w:type="spellStart"/>
      <w:r w:rsidRPr="00F2681A">
        <w:rPr>
          <w:color w:val="5B9BD5" w:themeColor="accent1"/>
        </w:rPr>
        <w:t>Commons</w:t>
      </w:r>
      <w:proofErr w:type="spellEnd"/>
      <w:r w:rsidRPr="00F2681A">
        <w:rPr>
          <w:color w:val="5B9BD5" w:themeColor="accent1"/>
        </w:rPr>
        <w:t xml:space="preserve"> permiten cambiar fácilmente los términos y condiciones de derechos de autor de la obra, de “todos los derechos reservados” a "algunos derechos reservados".</w:t>
      </w:r>
    </w:p>
    <w:p w:rsidR="00F2681A" w:rsidRPr="00F2681A" w:rsidRDefault="00F2681A" w:rsidP="00087D4C">
      <w:pPr>
        <w:jc w:val="both"/>
        <w:rPr>
          <w:color w:val="5B9BD5" w:themeColor="accent1"/>
        </w:rPr>
      </w:pPr>
      <w:r>
        <w:rPr>
          <w:color w:val="5B9BD5" w:themeColor="accent1"/>
        </w:rPr>
        <w:t xml:space="preserve">Se pueden usar en cualquier sector, por ejemplo fotográfica, música, informática, </w:t>
      </w:r>
      <w:proofErr w:type="spellStart"/>
      <w:r>
        <w:rPr>
          <w:color w:val="5B9BD5" w:themeColor="accent1"/>
        </w:rPr>
        <w:t>educacicion,etc</w:t>
      </w:r>
      <w:proofErr w:type="spellEnd"/>
      <w:r>
        <w:rPr>
          <w:color w:val="5B9BD5" w:themeColor="accent1"/>
        </w:rPr>
        <w:t>. Se usan principalmente en sectores en los que se quiere proteger la autoría de una obra.</w:t>
      </w:r>
    </w:p>
    <w:p w:rsidR="0072660E" w:rsidRDefault="0072660E" w:rsidP="00087D4C">
      <w:pPr>
        <w:jc w:val="both"/>
      </w:pPr>
      <w:r w:rsidRPr="0072660E">
        <w:t xml:space="preserve">Indica qué significa que aparezcan los siguientes símbolos </w:t>
      </w:r>
      <w:r>
        <w:t>al descargarte un software:</w:t>
      </w:r>
    </w:p>
    <w:p w:rsidR="0072660E" w:rsidRDefault="0072660E" w:rsidP="00087D4C">
      <w:pPr>
        <w:pStyle w:val="Prrafodelista"/>
        <w:numPr>
          <w:ilvl w:val="0"/>
          <w:numId w:val="2"/>
        </w:numPr>
        <w:jc w:val="both"/>
      </w:pPr>
      <w:r>
        <w:rPr>
          <w:noProof/>
          <w:lang w:eastAsia="es-ES"/>
        </w:rPr>
        <w:drawing>
          <wp:inline distT="0" distB="0" distL="0" distR="0">
            <wp:extent cx="838200" cy="298450"/>
            <wp:effectExtent l="0" t="0" r="0" b="6350"/>
            <wp:docPr id="1" name="Imagen 1" descr="https://licensebuttons.net/l/by-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censebuttons.net/l/by-nd/3.0/88x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72660E" w:rsidRDefault="0072660E" w:rsidP="00087D4C">
      <w:pPr>
        <w:pStyle w:val="Prrafodelista"/>
        <w:numPr>
          <w:ilvl w:val="0"/>
          <w:numId w:val="2"/>
        </w:numPr>
        <w:jc w:val="both"/>
      </w:pPr>
      <w:r>
        <w:rPr>
          <w:noProof/>
          <w:lang w:eastAsia="es-ES"/>
        </w:rPr>
        <w:drawing>
          <wp:inline distT="0" distB="0" distL="0" distR="0">
            <wp:extent cx="838200" cy="298450"/>
            <wp:effectExtent l="0" t="0" r="0" b="6350"/>
            <wp:docPr id="2" name="Imagen 2" descr="https://licensebuttons.net/l/by-nc-nd/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censebuttons.net/l/by-nc-nd/3.0/88x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72660E" w:rsidRDefault="0072660E" w:rsidP="00087D4C">
      <w:pPr>
        <w:pStyle w:val="Prrafodelista"/>
        <w:numPr>
          <w:ilvl w:val="0"/>
          <w:numId w:val="2"/>
        </w:numPr>
        <w:jc w:val="both"/>
      </w:pPr>
      <w:r>
        <w:rPr>
          <w:noProof/>
          <w:lang w:eastAsia="es-ES"/>
        </w:rPr>
        <w:drawing>
          <wp:inline distT="0" distB="0" distL="0" distR="0">
            <wp:extent cx="876300" cy="349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6300" cy="349250"/>
                    </a:xfrm>
                    <a:prstGeom prst="rect">
                      <a:avLst/>
                    </a:prstGeom>
                    <a:noFill/>
                    <a:ln>
                      <a:noFill/>
                    </a:ln>
                  </pic:spPr>
                </pic:pic>
              </a:graphicData>
            </a:graphic>
          </wp:inline>
        </w:drawing>
      </w:r>
    </w:p>
    <w:p w:rsidR="0072660E" w:rsidRDefault="0072660E" w:rsidP="00087D4C">
      <w:pPr>
        <w:pStyle w:val="Prrafodelista"/>
        <w:numPr>
          <w:ilvl w:val="0"/>
          <w:numId w:val="2"/>
        </w:numPr>
        <w:jc w:val="both"/>
      </w:pPr>
      <w:r w:rsidRPr="0072660E">
        <w:rPr>
          <w:noProof/>
          <w:lang w:eastAsia="es-ES"/>
        </w:rPr>
        <w:drawing>
          <wp:inline distT="0" distB="0" distL="0" distR="0">
            <wp:extent cx="844550" cy="291060"/>
            <wp:effectExtent l="0" t="0" r="0" b="0"/>
            <wp:docPr id="4" name="Imagen 4" descr="http://es.creativecommons.org/blog/wp-content/uploads/2013/04/by-sa_pet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es.creativecommons.org/blog/wp-content/uploads/2013/04/by-sa_pet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9900" cy="303243"/>
                    </a:xfrm>
                    <a:prstGeom prst="rect">
                      <a:avLst/>
                    </a:prstGeom>
                    <a:noFill/>
                    <a:ln>
                      <a:noFill/>
                    </a:ln>
                  </pic:spPr>
                </pic:pic>
              </a:graphicData>
            </a:graphic>
          </wp:inline>
        </w:drawing>
      </w:r>
    </w:p>
    <w:p w:rsidR="00F2681A" w:rsidRDefault="00F2681A" w:rsidP="00F2681A">
      <w:pPr>
        <w:jc w:val="both"/>
      </w:pPr>
      <w:r>
        <w:rPr>
          <w:noProof/>
        </w:rPr>
        <w:drawing>
          <wp:inline distT="0" distB="0" distL="0" distR="0">
            <wp:extent cx="5295900" cy="4191000"/>
            <wp:effectExtent l="0" t="0" r="0" b="0"/>
            <wp:docPr id="146193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5900" cy="4191000"/>
                    </a:xfrm>
                    <a:prstGeom prst="rect">
                      <a:avLst/>
                    </a:prstGeom>
                    <a:noFill/>
                    <a:ln>
                      <a:noFill/>
                    </a:ln>
                  </pic:spPr>
                </pic:pic>
              </a:graphicData>
            </a:graphic>
          </wp:inline>
        </w:drawing>
      </w:r>
    </w:p>
    <w:p w:rsidR="00F2681A" w:rsidRDefault="00F2681A" w:rsidP="00087D4C">
      <w:pPr>
        <w:jc w:val="both"/>
        <w:rPr>
          <w:b/>
        </w:rPr>
      </w:pPr>
    </w:p>
    <w:p w:rsidR="00F2681A" w:rsidRDefault="00F2681A" w:rsidP="00087D4C">
      <w:pPr>
        <w:jc w:val="both"/>
        <w:rPr>
          <w:b/>
        </w:rPr>
      </w:pPr>
    </w:p>
    <w:p w:rsidR="00F2681A" w:rsidRDefault="00F2681A" w:rsidP="00087D4C">
      <w:pPr>
        <w:jc w:val="both"/>
        <w:rPr>
          <w:b/>
        </w:rPr>
      </w:pPr>
    </w:p>
    <w:p w:rsidR="0072660E" w:rsidRDefault="0072660E" w:rsidP="00087D4C">
      <w:pPr>
        <w:jc w:val="both"/>
        <w:rPr>
          <w:b/>
        </w:rPr>
      </w:pPr>
      <w:r w:rsidRPr="0072660E">
        <w:rPr>
          <w:b/>
        </w:rPr>
        <w:lastRenderedPageBreak/>
        <w:t xml:space="preserve">Ejercicio 4: </w:t>
      </w:r>
    </w:p>
    <w:p w:rsidR="0072660E" w:rsidRDefault="0072660E" w:rsidP="00087D4C">
      <w:pPr>
        <w:jc w:val="both"/>
      </w:pPr>
      <w:r w:rsidRPr="0072660E">
        <w:t xml:space="preserve">¿Es lo mismo </w:t>
      </w:r>
      <w:r w:rsidR="00F2681A">
        <w:t xml:space="preserve">software </w:t>
      </w:r>
      <w:r w:rsidRPr="0072660E">
        <w:t>libre y código abierto? Justifica tu respuesta.</w:t>
      </w:r>
    </w:p>
    <w:p w:rsidR="00F2681A" w:rsidRPr="00F2681A" w:rsidRDefault="00F2681A" w:rsidP="00087D4C">
      <w:pPr>
        <w:jc w:val="both"/>
        <w:rPr>
          <w:color w:val="5B9BD5" w:themeColor="accent1"/>
        </w:rPr>
      </w:pPr>
      <w:r w:rsidRPr="00F2681A">
        <w:rPr>
          <w:color w:val="5B9BD5" w:themeColor="accent1"/>
        </w:rPr>
        <w:t xml:space="preserve">El software libre puede tener un uso gratuito pero el código fuente puede ser privativo, y código abierto obliga al que código fuente sea </w:t>
      </w:r>
      <w:r w:rsidR="00B63116" w:rsidRPr="00F2681A">
        <w:rPr>
          <w:color w:val="5B9BD5" w:themeColor="accent1"/>
        </w:rPr>
        <w:t>público</w:t>
      </w:r>
      <w:r w:rsidRPr="00F2681A">
        <w:rPr>
          <w:color w:val="5B9BD5" w:themeColor="accent1"/>
        </w:rPr>
        <w:t>.</w:t>
      </w:r>
    </w:p>
    <w:p w:rsidR="0072660E" w:rsidRDefault="0072660E" w:rsidP="00087D4C">
      <w:pPr>
        <w:jc w:val="both"/>
        <w:rPr>
          <w:b/>
        </w:rPr>
      </w:pPr>
      <w:r w:rsidRPr="0072660E">
        <w:rPr>
          <w:b/>
        </w:rPr>
        <w:t>Ejercicio 5:</w:t>
      </w:r>
    </w:p>
    <w:p w:rsidR="0072660E" w:rsidRDefault="0072660E" w:rsidP="00087D4C">
      <w:pPr>
        <w:jc w:val="both"/>
      </w:pPr>
      <w:r w:rsidRPr="0072660E">
        <w:t>¿Es gratuito siempre el software de código libre? ¿Y de pago el privativo? Justifica tu respuesta, indicando algún ejemplo en el caso de que exista.</w:t>
      </w:r>
    </w:p>
    <w:p w:rsidR="00B63116" w:rsidRPr="00B63116" w:rsidRDefault="00B63116" w:rsidP="00087D4C">
      <w:pPr>
        <w:jc w:val="both"/>
        <w:rPr>
          <w:color w:val="5B9BD5" w:themeColor="accent1"/>
        </w:rPr>
      </w:pPr>
      <w:r w:rsidRPr="00B63116">
        <w:rPr>
          <w:color w:val="5B9BD5" w:themeColor="accent1"/>
        </w:rPr>
        <w:t>El software libre</w:t>
      </w:r>
      <w:r>
        <w:rPr>
          <w:color w:val="5B9BD5" w:themeColor="accent1"/>
        </w:rPr>
        <w:t xml:space="preserve"> puede ser de pago, pero lo común es que sea gratuito</w:t>
      </w:r>
      <w:r w:rsidRPr="00B63116">
        <w:rPr>
          <w:color w:val="5B9BD5" w:themeColor="accent1"/>
        </w:rPr>
        <w:t>.</w:t>
      </w:r>
      <w:r>
        <w:rPr>
          <w:color w:val="5B9BD5" w:themeColor="accent1"/>
        </w:rPr>
        <w:t xml:space="preserve"> Un ejemplo es MYSQL </w:t>
      </w:r>
    </w:p>
    <w:p w:rsidR="00B63116" w:rsidRPr="00B63116" w:rsidRDefault="00B63116" w:rsidP="00087D4C">
      <w:pPr>
        <w:jc w:val="both"/>
        <w:rPr>
          <w:color w:val="5B9BD5" w:themeColor="accent1"/>
        </w:rPr>
      </w:pPr>
      <w:r w:rsidRPr="00B63116">
        <w:rPr>
          <w:color w:val="5B9BD5" w:themeColor="accent1"/>
        </w:rPr>
        <w:t>El software propietario puede ser gratuito su uso, por el ejemplo las licencias freeware y shareware.</w:t>
      </w:r>
    </w:p>
    <w:p w:rsidR="00E56CF0" w:rsidRPr="00E56CF0" w:rsidRDefault="00E56CF0" w:rsidP="00087D4C">
      <w:pPr>
        <w:jc w:val="both"/>
        <w:rPr>
          <w:b/>
        </w:rPr>
      </w:pPr>
      <w:r w:rsidRPr="00E56CF0">
        <w:rPr>
          <w:b/>
        </w:rPr>
        <w:t xml:space="preserve">Ejercicio 6: </w:t>
      </w:r>
    </w:p>
    <w:p w:rsidR="00E56CF0" w:rsidRDefault="00E56CF0" w:rsidP="00087D4C">
      <w:pPr>
        <w:jc w:val="both"/>
      </w:pPr>
      <w:r>
        <w:t>Elabora un mapa conceptual o cuadro comparativo en el que indiques los tipos de licencias que existen y las principales características de cada una.</w:t>
      </w:r>
    </w:p>
    <w:p w:rsidR="00F2681A" w:rsidRDefault="00F2681A" w:rsidP="00087D4C">
      <w:pPr>
        <w:jc w:val="both"/>
      </w:pPr>
    </w:p>
    <w:p w:rsidR="00B63116" w:rsidRDefault="00B63116" w:rsidP="00087D4C">
      <w:pPr>
        <w:jc w:val="both"/>
      </w:pPr>
    </w:p>
    <w:p w:rsidR="00B63116" w:rsidRDefault="00B63116" w:rsidP="00087D4C">
      <w:pPr>
        <w:jc w:val="both"/>
        <w:rPr>
          <w:color w:val="5B9BD5" w:themeColor="accent1"/>
        </w:rPr>
      </w:pPr>
      <w:r w:rsidRPr="00B63116">
        <w:rPr>
          <w:color w:val="5B9BD5" w:themeColor="accent1"/>
        </w:rPr>
        <w:t>FUENTES:</w:t>
      </w:r>
    </w:p>
    <w:p w:rsidR="00B63116" w:rsidRPr="00B63116" w:rsidRDefault="00B63116" w:rsidP="00087D4C">
      <w:pPr>
        <w:jc w:val="both"/>
        <w:rPr>
          <w:color w:val="5B9BD5" w:themeColor="accent1"/>
          <w:u w:val="single"/>
        </w:rPr>
      </w:pPr>
      <w:hyperlink r:id="rId12" w:history="1">
        <w:r>
          <w:rPr>
            <w:rStyle w:val="Hipervnculo"/>
          </w:rPr>
          <w:t xml:space="preserve">Open </w:t>
        </w:r>
        <w:proofErr w:type="spellStart"/>
        <w:r>
          <w:rPr>
            <w:rStyle w:val="Hipervnculo"/>
          </w:rPr>
          <w:t>Source</w:t>
        </w:r>
        <w:proofErr w:type="spellEnd"/>
        <w:r>
          <w:rPr>
            <w:rStyle w:val="Hipervnculo"/>
          </w:rPr>
          <w:t xml:space="preserve"> </w:t>
        </w:r>
        <w:proofErr w:type="spellStart"/>
        <w:r>
          <w:rPr>
            <w:rStyle w:val="Hipervnculo"/>
          </w:rPr>
          <w:t>Initiative</w:t>
        </w:r>
        <w:proofErr w:type="spellEnd"/>
        <w:r>
          <w:rPr>
            <w:rStyle w:val="Hipervnculo"/>
          </w:rPr>
          <w:t xml:space="preserve"> – </w:t>
        </w:r>
        <w:proofErr w:type="spellStart"/>
        <w:r>
          <w:rPr>
            <w:rStyle w:val="Hipervnculo"/>
          </w:rPr>
          <w:t>The</w:t>
        </w:r>
        <w:proofErr w:type="spellEnd"/>
        <w:r>
          <w:rPr>
            <w:rStyle w:val="Hipervnculo"/>
          </w:rPr>
          <w:t xml:space="preserve"> </w:t>
        </w:r>
        <w:proofErr w:type="spellStart"/>
        <w:r>
          <w:rPr>
            <w:rStyle w:val="Hipervnculo"/>
          </w:rPr>
          <w:t>steward</w:t>
        </w:r>
        <w:proofErr w:type="spellEnd"/>
        <w:r>
          <w:rPr>
            <w:rStyle w:val="Hipervnculo"/>
          </w:rPr>
          <w:t xml:space="preserve"> </w:t>
        </w:r>
        <w:proofErr w:type="spellStart"/>
        <w:r>
          <w:rPr>
            <w:rStyle w:val="Hipervnculo"/>
          </w:rPr>
          <w:t>of</w:t>
        </w:r>
        <w:proofErr w:type="spellEnd"/>
        <w:r>
          <w:rPr>
            <w:rStyle w:val="Hipervnculo"/>
          </w:rPr>
          <w:t xml:space="preserve"> </w:t>
        </w:r>
        <w:proofErr w:type="spellStart"/>
        <w:r>
          <w:rPr>
            <w:rStyle w:val="Hipervnculo"/>
          </w:rPr>
          <w:t>the</w:t>
        </w:r>
        <w:proofErr w:type="spellEnd"/>
        <w:r>
          <w:rPr>
            <w:rStyle w:val="Hipervnculo"/>
          </w:rPr>
          <w:t xml:space="preserve"> Open </w:t>
        </w:r>
        <w:proofErr w:type="spellStart"/>
        <w:r>
          <w:rPr>
            <w:rStyle w:val="Hipervnculo"/>
          </w:rPr>
          <w:t>Source</w:t>
        </w:r>
        <w:proofErr w:type="spellEnd"/>
        <w:r>
          <w:rPr>
            <w:rStyle w:val="Hipervnculo"/>
          </w:rPr>
          <w:t xml:space="preserve"> </w:t>
        </w:r>
        <w:proofErr w:type="spellStart"/>
        <w:r>
          <w:rPr>
            <w:rStyle w:val="Hipervnculo"/>
          </w:rPr>
          <w:t>Definition</w:t>
        </w:r>
        <w:proofErr w:type="spellEnd"/>
        <w:r>
          <w:rPr>
            <w:rStyle w:val="Hipervnculo"/>
          </w:rPr>
          <w:t xml:space="preserve">, </w:t>
        </w:r>
        <w:proofErr w:type="spellStart"/>
        <w:r>
          <w:rPr>
            <w:rStyle w:val="Hipervnculo"/>
          </w:rPr>
          <w:t>setting</w:t>
        </w:r>
        <w:proofErr w:type="spellEnd"/>
        <w:r>
          <w:rPr>
            <w:rStyle w:val="Hipervnculo"/>
          </w:rPr>
          <w:t xml:space="preserve"> </w:t>
        </w:r>
        <w:proofErr w:type="spellStart"/>
        <w:r>
          <w:rPr>
            <w:rStyle w:val="Hipervnculo"/>
          </w:rPr>
          <w:t>the</w:t>
        </w:r>
        <w:proofErr w:type="spellEnd"/>
        <w:r>
          <w:rPr>
            <w:rStyle w:val="Hipervnculo"/>
          </w:rPr>
          <w:t xml:space="preserve"> </w:t>
        </w:r>
        <w:proofErr w:type="spellStart"/>
        <w:r>
          <w:rPr>
            <w:rStyle w:val="Hipervnculo"/>
          </w:rPr>
          <w:t>foundation</w:t>
        </w:r>
        <w:proofErr w:type="spellEnd"/>
        <w:r>
          <w:rPr>
            <w:rStyle w:val="Hipervnculo"/>
          </w:rPr>
          <w:t xml:space="preserve"> </w:t>
        </w:r>
        <w:proofErr w:type="spellStart"/>
        <w:r>
          <w:rPr>
            <w:rStyle w:val="Hipervnculo"/>
          </w:rPr>
          <w:t>for</w:t>
        </w:r>
        <w:proofErr w:type="spellEnd"/>
        <w:r>
          <w:rPr>
            <w:rStyle w:val="Hipervnculo"/>
          </w:rPr>
          <w:t xml:space="preserve"> </w:t>
        </w:r>
        <w:proofErr w:type="spellStart"/>
        <w:r>
          <w:rPr>
            <w:rStyle w:val="Hipervnculo"/>
          </w:rPr>
          <w:t>the</w:t>
        </w:r>
        <w:proofErr w:type="spellEnd"/>
        <w:r>
          <w:rPr>
            <w:rStyle w:val="Hipervnculo"/>
          </w:rPr>
          <w:t xml:space="preserve"> Open </w:t>
        </w:r>
        <w:proofErr w:type="spellStart"/>
        <w:r>
          <w:rPr>
            <w:rStyle w:val="Hipervnculo"/>
          </w:rPr>
          <w:t>Source</w:t>
        </w:r>
        <w:proofErr w:type="spellEnd"/>
        <w:r>
          <w:rPr>
            <w:rStyle w:val="Hipervnculo"/>
          </w:rPr>
          <w:t xml:space="preserve"> Software </w:t>
        </w:r>
        <w:proofErr w:type="spellStart"/>
        <w:r>
          <w:rPr>
            <w:rStyle w:val="Hipervnculo"/>
          </w:rPr>
          <w:t>ecosystem</w:t>
        </w:r>
        <w:proofErr w:type="spellEnd"/>
        <w:r>
          <w:rPr>
            <w:rStyle w:val="Hipervnculo"/>
          </w:rPr>
          <w:t>.</w:t>
        </w:r>
      </w:hyperlink>
    </w:p>
    <w:p w:rsidR="00B63116" w:rsidRDefault="00B63116" w:rsidP="00087D4C">
      <w:pPr>
        <w:jc w:val="both"/>
      </w:pPr>
      <w:hyperlink r:id="rId13" w:history="1">
        <w:r w:rsidRPr="003252C7">
          <w:rPr>
            <w:rStyle w:val="Hipervnculo"/>
          </w:rPr>
          <w:t>https://es.wikipedia.org/</w:t>
        </w:r>
      </w:hyperlink>
    </w:p>
    <w:p w:rsidR="00B63116" w:rsidRDefault="00B63116" w:rsidP="00087D4C">
      <w:pPr>
        <w:jc w:val="both"/>
      </w:pPr>
      <w:hyperlink r:id="rId14" w:history="1">
        <w:r>
          <w:rPr>
            <w:rStyle w:val="Hipervnculo"/>
          </w:rPr>
          <w:t>25 Ejemplos de Software Libre</w:t>
        </w:r>
      </w:hyperlink>
    </w:p>
    <w:p w:rsidR="00B63116" w:rsidRDefault="00B63116" w:rsidP="00087D4C">
      <w:pPr>
        <w:jc w:val="both"/>
      </w:pPr>
      <w:hyperlink r:id="rId15" w:history="1">
        <w:r>
          <w:rPr>
            <w:rStyle w:val="Hipervnculo"/>
          </w:rPr>
          <w:t xml:space="preserve">Cómo usar Creative </w:t>
        </w:r>
        <w:proofErr w:type="spellStart"/>
        <w:r>
          <w:rPr>
            <w:rStyle w:val="Hipervnculo"/>
          </w:rPr>
          <w:t>Commons</w:t>
        </w:r>
        <w:proofErr w:type="spellEnd"/>
        <w:r>
          <w:rPr>
            <w:rStyle w:val="Hipervnculo"/>
          </w:rPr>
          <w:t xml:space="preserve"> correctamente - IONOS</w:t>
        </w:r>
      </w:hyperlink>
    </w:p>
    <w:p w:rsidR="00B63116" w:rsidRDefault="00B63116" w:rsidP="00087D4C">
      <w:pPr>
        <w:jc w:val="both"/>
      </w:pPr>
      <w:hyperlink r:id="rId16" w:history="1">
        <w:r>
          <w:rPr>
            <w:rStyle w:val="Hipervnculo"/>
            <w:rFonts w:ascii="Cambria Math" w:hAnsi="Cambria Math" w:cs="Cambria Math"/>
          </w:rPr>
          <w:t>▷</w:t>
        </w:r>
        <w:r>
          <w:rPr>
            <w:rStyle w:val="Hipervnculo"/>
          </w:rPr>
          <w:t xml:space="preserve"> TOP 11 ERP Libres y Gratis a tener en cuenta</w:t>
        </w:r>
        <w:r>
          <w:rPr>
            <w:rStyle w:val="Hipervnculo"/>
            <w:rFonts w:ascii="MS Gothic" w:eastAsia="MS Gothic" w:hAnsi="MS Gothic" w:cs="MS Gothic" w:hint="eastAsia"/>
          </w:rPr>
          <w:t>【</w:t>
        </w:r>
        <w:r>
          <w:rPr>
            <w:rStyle w:val="Hipervnculo"/>
          </w:rPr>
          <w:t>Código abierto</w:t>
        </w:r>
        <w:r>
          <w:rPr>
            <w:rStyle w:val="Hipervnculo"/>
            <w:rFonts w:ascii="MS Gothic" w:eastAsia="MS Gothic" w:hAnsi="MS Gothic" w:cs="MS Gothic" w:hint="eastAsia"/>
          </w:rPr>
          <w:t>】</w:t>
        </w:r>
        <w:r>
          <w:rPr>
            <w:rStyle w:val="Hipervnculo"/>
          </w:rPr>
          <w:t xml:space="preserve"> (softwarepara.net)</w:t>
        </w:r>
      </w:hyperlink>
    </w:p>
    <w:p w:rsidR="00B63116" w:rsidRPr="0072660E" w:rsidRDefault="00B63116" w:rsidP="00087D4C">
      <w:pPr>
        <w:jc w:val="both"/>
      </w:pPr>
    </w:p>
    <w:sectPr w:rsidR="00B63116" w:rsidRPr="0072660E">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5EB4" w:rsidRDefault="00AB5EB4" w:rsidP="00D20914">
      <w:pPr>
        <w:spacing w:after="0" w:line="240" w:lineRule="auto"/>
      </w:pPr>
      <w:r>
        <w:separator/>
      </w:r>
    </w:p>
  </w:endnote>
  <w:endnote w:type="continuationSeparator" w:id="0">
    <w:p w:rsidR="00AB5EB4" w:rsidRDefault="00AB5EB4" w:rsidP="00D20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5EB4" w:rsidRDefault="00AB5EB4" w:rsidP="00D20914">
      <w:pPr>
        <w:spacing w:after="0" w:line="240" w:lineRule="auto"/>
      </w:pPr>
      <w:r>
        <w:separator/>
      </w:r>
    </w:p>
  </w:footnote>
  <w:footnote w:type="continuationSeparator" w:id="0">
    <w:p w:rsidR="00AB5EB4" w:rsidRDefault="00AB5EB4" w:rsidP="00D20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576" w:type="dxa"/>
      <w:tblLayout w:type="fixed"/>
      <w:tblCellMar>
        <w:left w:w="10" w:type="dxa"/>
        <w:right w:w="10" w:type="dxa"/>
      </w:tblCellMar>
      <w:tblLook w:val="0000" w:firstRow="0" w:lastRow="0" w:firstColumn="0" w:lastColumn="0" w:noHBand="0" w:noVBand="0"/>
    </w:tblPr>
    <w:tblGrid>
      <w:gridCol w:w="5938"/>
      <w:gridCol w:w="1560"/>
      <w:gridCol w:w="2141"/>
    </w:tblGrid>
    <w:tr w:rsidR="00D20914" w:rsidRPr="000806B8" w:rsidTr="006E73A9">
      <w:trPr>
        <w:cantSplit/>
      </w:trPr>
      <w:tc>
        <w:tcPr>
          <w:tcW w:w="5938" w:type="dxa"/>
          <w:tcBorders>
            <w:top w:val="single" w:sz="4" w:space="0" w:color="000000"/>
            <w:left w:val="single" w:sz="4" w:space="0" w:color="000000"/>
            <w:bottom w:val="single" w:sz="4" w:space="0" w:color="000000"/>
          </w:tcBorders>
          <w:tcMar>
            <w:top w:w="0" w:type="dxa"/>
            <w:left w:w="70" w:type="dxa"/>
            <w:bottom w:w="0" w:type="dxa"/>
            <w:right w:w="70" w:type="dxa"/>
          </w:tcMar>
        </w:tcPr>
        <w:p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Pr>
              <w:rFonts w:ascii="Century Gothic" w:eastAsia="Times New Roman" w:hAnsi="Century Gothic" w:cs="Century Gothic"/>
              <w:b/>
              <w:bCs/>
              <w:color w:val="000000"/>
              <w:kern w:val="3"/>
              <w:sz w:val="24"/>
              <w:szCs w:val="27"/>
              <w:lang w:val="ca-ES" w:eastAsia="zh-CN"/>
            </w:rPr>
            <w:t xml:space="preserve">Sistemas de </w:t>
          </w:r>
          <w:proofErr w:type="spellStart"/>
          <w:r>
            <w:rPr>
              <w:rFonts w:ascii="Century Gothic" w:eastAsia="Times New Roman" w:hAnsi="Century Gothic" w:cs="Century Gothic"/>
              <w:b/>
              <w:bCs/>
              <w:color w:val="000000"/>
              <w:kern w:val="3"/>
              <w:sz w:val="24"/>
              <w:szCs w:val="27"/>
              <w:lang w:val="ca-ES" w:eastAsia="zh-CN"/>
            </w:rPr>
            <w:t>Gestión</w:t>
          </w:r>
          <w:proofErr w:type="spellEnd"/>
          <w:r>
            <w:rPr>
              <w:rFonts w:ascii="Century Gothic" w:eastAsia="Times New Roman" w:hAnsi="Century Gothic" w:cs="Century Gothic"/>
              <w:b/>
              <w:bCs/>
              <w:color w:val="000000"/>
              <w:kern w:val="3"/>
              <w:sz w:val="24"/>
              <w:szCs w:val="27"/>
              <w:lang w:val="ca-ES" w:eastAsia="zh-CN"/>
            </w:rPr>
            <w:t xml:space="preserve"> Empresarial</w:t>
          </w:r>
        </w:p>
      </w:tc>
      <w:tc>
        <w:tcPr>
          <w:tcW w:w="1560" w:type="dxa"/>
          <w:tcBorders>
            <w:top w:val="single" w:sz="4" w:space="0" w:color="000000"/>
            <w:left w:val="single" w:sz="4" w:space="0" w:color="000000"/>
            <w:bottom w:val="single" w:sz="4" w:space="0" w:color="000000"/>
          </w:tcBorders>
          <w:tcMar>
            <w:top w:w="0" w:type="dxa"/>
            <w:left w:w="70" w:type="dxa"/>
            <w:bottom w:w="0" w:type="dxa"/>
            <w:right w:w="70" w:type="dxa"/>
          </w:tcMar>
        </w:tcPr>
        <w:p w:rsidR="00D20914" w:rsidRPr="000806B8" w:rsidRDefault="00D20914" w:rsidP="00D20914">
          <w:pPr>
            <w:keepNext/>
            <w:tabs>
              <w:tab w:val="left" w:pos="0"/>
            </w:tabs>
            <w:suppressAutoHyphens/>
            <w:autoSpaceDN w:val="0"/>
            <w:snapToGrid w:val="0"/>
            <w:spacing w:after="0" w:line="240" w:lineRule="auto"/>
            <w:jc w:val="both"/>
            <w:textAlignment w:val="baseline"/>
            <w:outlineLvl w:val="0"/>
            <w:rPr>
              <w:rFonts w:ascii="Century Gothic" w:eastAsia="Century Gothic" w:hAnsi="Century Gothic" w:cs="Century Gothic"/>
              <w:b/>
              <w:bCs/>
              <w:color w:val="000000"/>
              <w:kern w:val="3"/>
              <w:sz w:val="24"/>
              <w:szCs w:val="27"/>
              <w:lang w:val="ca-ES" w:eastAsia="zh-CN"/>
            </w:rPr>
          </w:pPr>
          <w:proofErr w:type="spellStart"/>
          <w:r w:rsidRPr="000806B8">
            <w:rPr>
              <w:rFonts w:ascii="Century Gothic" w:eastAsia="Century Gothic" w:hAnsi="Century Gothic" w:cs="Century Gothic"/>
              <w:b/>
              <w:bCs/>
              <w:color w:val="000000"/>
              <w:kern w:val="3"/>
              <w:sz w:val="24"/>
              <w:szCs w:val="27"/>
              <w:lang w:val="ca-ES" w:eastAsia="zh-CN"/>
            </w:rPr>
            <w:t>Ejercicios</w:t>
          </w:r>
          <w:proofErr w:type="spellEnd"/>
        </w:p>
      </w:tc>
      <w:tc>
        <w:tcPr>
          <w:tcW w:w="2141"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color w:val="000000"/>
              <w:kern w:val="3"/>
              <w:sz w:val="24"/>
              <w:szCs w:val="27"/>
              <w:lang w:val="ca-ES" w:eastAsia="zh-CN"/>
            </w:rPr>
          </w:pPr>
          <w:r w:rsidRPr="000806B8">
            <w:rPr>
              <w:rFonts w:ascii="Century Gothic" w:eastAsia="Times New Roman" w:hAnsi="Century Gothic" w:cs="Century Gothic"/>
              <w:color w:val="000000"/>
              <w:kern w:val="3"/>
              <w:sz w:val="24"/>
              <w:szCs w:val="27"/>
              <w:lang w:val="ca-ES" w:eastAsia="zh-CN"/>
            </w:rPr>
            <w:t xml:space="preserve">1ª </w:t>
          </w:r>
          <w:proofErr w:type="spellStart"/>
          <w:r w:rsidRPr="000806B8">
            <w:rPr>
              <w:rFonts w:ascii="Century Gothic" w:eastAsia="Times New Roman" w:hAnsi="Century Gothic" w:cs="Century Gothic"/>
              <w:color w:val="000000"/>
              <w:kern w:val="3"/>
              <w:sz w:val="24"/>
              <w:szCs w:val="27"/>
              <w:lang w:val="ca-ES" w:eastAsia="zh-CN"/>
            </w:rPr>
            <w:t>Evaluación</w:t>
          </w:r>
          <w:proofErr w:type="spellEnd"/>
        </w:p>
      </w:tc>
    </w:tr>
    <w:tr w:rsidR="00D20914" w:rsidRPr="000806B8" w:rsidTr="006E73A9">
      <w:trPr>
        <w:cantSplit/>
      </w:trPr>
      <w:tc>
        <w:tcPr>
          <w:tcW w:w="5938" w:type="dxa"/>
          <w:tcBorders>
            <w:left w:val="single" w:sz="4" w:space="0" w:color="000000"/>
            <w:bottom w:val="single" w:sz="4" w:space="0" w:color="000000"/>
          </w:tcBorders>
          <w:tcMar>
            <w:top w:w="0" w:type="dxa"/>
            <w:left w:w="70" w:type="dxa"/>
            <w:bottom w:w="0" w:type="dxa"/>
            <w:right w:w="70" w:type="dxa"/>
          </w:tcMar>
        </w:tcPr>
        <w:p w:rsidR="00D20914" w:rsidRPr="000806B8" w:rsidRDefault="006350EB" w:rsidP="00477481">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Century Gothic" w:eastAsia="Times New Roman" w:hAnsi="Century Gothic" w:cs="Century Gothic"/>
              <w:b/>
              <w:bCs/>
              <w:color w:val="000000"/>
              <w:kern w:val="3"/>
              <w:sz w:val="24"/>
              <w:szCs w:val="27"/>
              <w:lang w:val="ca-ES" w:eastAsia="zh-CN"/>
            </w:rPr>
            <w:t>AA</w:t>
          </w:r>
          <w:r w:rsidR="00104825">
            <w:rPr>
              <w:rFonts w:ascii="Century Gothic" w:eastAsia="Times New Roman" w:hAnsi="Century Gothic" w:cs="Century Gothic"/>
              <w:b/>
              <w:bCs/>
              <w:color w:val="000000"/>
              <w:kern w:val="3"/>
              <w:sz w:val="24"/>
              <w:szCs w:val="27"/>
              <w:lang w:val="ca-ES" w:eastAsia="zh-CN"/>
            </w:rPr>
            <w:t xml:space="preserve"> 2</w:t>
          </w:r>
          <w:r w:rsidR="00D20914" w:rsidRPr="000806B8">
            <w:rPr>
              <w:rFonts w:ascii="Century Gothic" w:eastAsia="Times New Roman" w:hAnsi="Century Gothic" w:cs="Century Gothic"/>
              <w:b/>
              <w:bCs/>
              <w:color w:val="000000"/>
              <w:kern w:val="3"/>
              <w:sz w:val="24"/>
              <w:szCs w:val="27"/>
              <w:lang w:val="ca-ES" w:eastAsia="zh-CN"/>
            </w:rPr>
            <w:t xml:space="preserve">: </w:t>
          </w:r>
          <w:proofErr w:type="spellStart"/>
          <w:r w:rsidR="00477481">
            <w:rPr>
              <w:rFonts w:ascii="Century Gothic" w:eastAsia="Times New Roman" w:hAnsi="Century Gothic" w:cs="Century Gothic"/>
              <w:b/>
              <w:bCs/>
              <w:color w:val="000000"/>
              <w:kern w:val="3"/>
              <w:sz w:val="24"/>
              <w:szCs w:val="27"/>
              <w:lang w:val="ca-ES" w:eastAsia="zh-CN"/>
            </w:rPr>
            <w:t>Licencias</w:t>
          </w:r>
          <w:proofErr w:type="spellEnd"/>
        </w:p>
      </w:tc>
      <w:tc>
        <w:tcPr>
          <w:tcW w:w="1560" w:type="dxa"/>
          <w:tcBorders>
            <w:left w:val="single" w:sz="4" w:space="0" w:color="000000"/>
            <w:bottom w:val="single" w:sz="4" w:space="0" w:color="000000"/>
          </w:tcBorders>
          <w:tcMar>
            <w:top w:w="0" w:type="dxa"/>
            <w:left w:w="70" w:type="dxa"/>
            <w:bottom w:w="0" w:type="dxa"/>
            <w:right w:w="70" w:type="dxa"/>
          </w:tcMar>
        </w:tcPr>
        <w:p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 xml:space="preserve">GRUPO </w:t>
          </w:r>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rsidR="00D20914" w:rsidRPr="000806B8" w:rsidRDefault="00D20914" w:rsidP="00D20914">
          <w:pPr>
            <w:suppressAutoHyphens/>
            <w:autoSpaceDN w:val="0"/>
            <w:snapToGrid w:val="0"/>
            <w:spacing w:after="0" w:line="240" w:lineRule="auto"/>
            <w:jc w:val="both"/>
            <w:textAlignment w:val="baseline"/>
            <w:rPr>
              <w:rFonts w:ascii="Century Gothic" w:eastAsia="Century Gothic" w:hAnsi="Century Gothic" w:cs="Century Gothic"/>
              <w:color w:val="000000"/>
              <w:kern w:val="3"/>
              <w:sz w:val="24"/>
              <w:szCs w:val="27"/>
              <w:lang w:val="ca-ES" w:eastAsia="zh-CN"/>
            </w:rPr>
          </w:pPr>
          <w:r w:rsidRPr="000806B8">
            <w:rPr>
              <w:rFonts w:ascii="Century Gothic" w:eastAsia="Century Gothic" w:hAnsi="Century Gothic" w:cs="Century Gothic"/>
              <w:color w:val="000000"/>
              <w:kern w:val="3"/>
              <w:sz w:val="24"/>
              <w:szCs w:val="27"/>
              <w:lang w:val="ca-ES" w:eastAsia="zh-CN"/>
            </w:rPr>
            <w:t xml:space="preserve"> </w:t>
          </w:r>
          <w:r>
            <w:rPr>
              <w:rFonts w:ascii="Century Gothic" w:eastAsia="Times New Roman" w:hAnsi="Century Gothic" w:cs="Century Gothic"/>
              <w:b/>
              <w:bCs/>
              <w:color w:val="000000"/>
              <w:kern w:val="3"/>
              <w:sz w:val="24"/>
              <w:szCs w:val="27"/>
              <w:lang w:val="ca-ES" w:eastAsia="zh-CN"/>
            </w:rPr>
            <w:t>DAMT2</w:t>
          </w:r>
        </w:p>
      </w:tc>
    </w:tr>
    <w:tr w:rsidR="00D20914" w:rsidRPr="000806B8" w:rsidTr="006E73A9">
      <w:trPr>
        <w:cantSplit/>
      </w:trPr>
      <w:tc>
        <w:tcPr>
          <w:tcW w:w="5938" w:type="dxa"/>
          <w:tcBorders>
            <w:left w:val="single" w:sz="4" w:space="0" w:color="000000"/>
            <w:bottom w:val="single" w:sz="4" w:space="0" w:color="000000"/>
          </w:tcBorders>
          <w:tcMar>
            <w:top w:w="0" w:type="dxa"/>
            <w:left w:w="70" w:type="dxa"/>
            <w:bottom w:w="0" w:type="dxa"/>
            <w:right w:w="70" w:type="dxa"/>
          </w:tcMar>
        </w:tcPr>
        <w:p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r w:rsidRPr="000806B8">
            <w:rPr>
              <w:rFonts w:ascii="Century Gothic" w:eastAsia="Times New Roman" w:hAnsi="Century Gothic" w:cs="Century Gothic"/>
              <w:b/>
              <w:bCs/>
              <w:color w:val="000000"/>
              <w:kern w:val="3"/>
              <w:sz w:val="24"/>
              <w:szCs w:val="27"/>
              <w:lang w:val="ca-ES" w:eastAsia="zh-CN"/>
            </w:rPr>
            <w:t xml:space="preserve">Nombre y </w:t>
          </w:r>
          <w:proofErr w:type="spellStart"/>
          <w:r w:rsidRPr="000806B8">
            <w:rPr>
              <w:rFonts w:ascii="Century Gothic" w:eastAsia="Times New Roman" w:hAnsi="Century Gothic" w:cs="Century Gothic"/>
              <w:b/>
              <w:bCs/>
              <w:color w:val="000000"/>
              <w:kern w:val="3"/>
              <w:sz w:val="24"/>
              <w:szCs w:val="27"/>
              <w:lang w:val="ca-ES" w:eastAsia="zh-CN"/>
            </w:rPr>
            <w:t>apellidos</w:t>
          </w:r>
          <w:proofErr w:type="spellEnd"/>
          <w:r w:rsidRPr="000806B8">
            <w:rPr>
              <w:rFonts w:ascii="Century Gothic" w:eastAsia="Times New Roman" w:hAnsi="Century Gothic" w:cs="Century Gothic"/>
              <w:b/>
              <w:bCs/>
              <w:color w:val="000000"/>
              <w:kern w:val="3"/>
              <w:sz w:val="24"/>
              <w:szCs w:val="27"/>
              <w:lang w:val="ca-ES" w:eastAsia="zh-CN"/>
            </w:rPr>
            <w:t>:</w:t>
          </w:r>
          <w:r w:rsidR="00087D4C">
            <w:rPr>
              <w:rFonts w:ascii="Century Gothic" w:eastAsia="Times New Roman" w:hAnsi="Century Gothic" w:cs="Century Gothic"/>
              <w:b/>
              <w:bCs/>
              <w:color w:val="000000"/>
              <w:kern w:val="3"/>
              <w:sz w:val="24"/>
              <w:szCs w:val="27"/>
              <w:lang w:val="ca-ES" w:eastAsia="zh-CN"/>
            </w:rPr>
            <w:t xml:space="preserve"> Albano Díez de Paulino</w:t>
          </w:r>
        </w:p>
      </w:tc>
      <w:tc>
        <w:tcPr>
          <w:tcW w:w="1560" w:type="dxa"/>
          <w:tcBorders>
            <w:left w:val="single" w:sz="4" w:space="0" w:color="000000"/>
            <w:bottom w:val="single" w:sz="4" w:space="0" w:color="000000"/>
          </w:tcBorders>
          <w:tcMar>
            <w:top w:w="0" w:type="dxa"/>
            <w:left w:w="70" w:type="dxa"/>
            <w:bottom w:w="0" w:type="dxa"/>
            <w:right w:w="70" w:type="dxa"/>
          </w:tcMar>
        </w:tcPr>
        <w:p w:rsidR="00D20914" w:rsidRPr="000806B8" w:rsidRDefault="00D20914" w:rsidP="00D20914">
          <w:pPr>
            <w:suppressAutoHyphens/>
            <w:autoSpaceDN w:val="0"/>
            <w:snapToGrid w:val="0"/>
            <w:spacing w:after="0" w:line="240" w:lineRule="auto"/>
            <w:jc w:val="both"/>
            <w:textAlignment w:val="baseline"/>
            <w:rPr>
              <w:rFonts w:ascii="Century Gothic" w:eastAsia="Times New Roman" w:hAnsi="Century Gothic" w:cs="Century Gothic"/>
              <w:b/>
              <w:bCs/>
              <w:color w:val="000000"/>
              <w:kern w:val="3"/>
              <w:sz w:val="24"/>
              <w:szCs w:val="27"/>
              <w:lang w:val="ca-ES" w:eastAsia="zh-CN"/>
            </w:rPr>
          </w:pPr>
          <w:proofErr w:type="spellStart"/>
          <w:r w:rsidRPr="000806B8">
            <w:rPr>
              <w:rFonts w:ascii="Century Gothic" w:eastAsia="Times New Roman" w:hAnsi="Century Gothic" w:cs="Century Gothic"/>
              <w:b/>
              <w:bCs/>
              <w:color w:val="000000"/>
              <w:kern w:val="3"/>
              <w:sz w:val="24"/>
              <w:szCs w:val="27"/>
              <w:lang w:val="ca-ES" w:eastAsia="zh-CN"/>
            </w:rPr>
            <w:t>Fecha</w:t>
          </w:r>
          <w:proofErr w:type="spellEnd"/>
        </w:p>
      </w:tc>
      <w:tc>
        <w:tcPr>
          <w:tcW w:w="2141" w:type="dxa"/>
          <w:tcBorders>
            <w:left w:val="single" w:sz="4" w:space="0" w:color="000000"/>
            <w:bottom w:val="single" w:sz="4" w:space="0" w:color="000000"/>
            <w:right w:val="single" w:sz="4" w:space="0" w:color="000000"/>
          </w:tcBorders>
          <w:tcMar>
            <w:top w:w="0" w:type="dxa"/>
            <w:left w:w="70" w:type="dxa"/>
            <w:bottom w:w="0" w:type="dxa"/>
            <w:right w:w="70" w:type="dxa"/>
          </w:tcMar>
        </w:tcPr>
        <w:p w:rsidR="00D20914" w:rsidRPr="000806B8" w:rsidRDefault="00087D4C" w:rsidP="00D20914">
          <w:pPr>
            <w:suppressAutoHyphens/>
            <w:autoSpaceDN w:val="0"/>
            <w:snapToGrid w:val="0"/>
            <w:spacing w:after="0" w:line="240" w:lineRule="auto"/>
            <w:jc w:val="both"/>
            <w:textAlignment w:val="baseline"/>
            <w:rPr>
              <w:rFonts w:ascii="Times New Roman" w:eastAsia="Times New Roman" w:hAnsi="Times New Roman" w:cs="Times New Roman"/>
              <w:kern w:val="3"/>
              <w:sz w:val="24"/>
              <w:szCs w:val="24"/>
              <w:lang w:val="ca-ES" w:eastAsia="zh-CN"/>
            </w:rPr>
          </w:pPr>
          <w:r>
            <w:rPr>
              <w:rFonts w:ascii="Times New Roman" w:eastAsia="Times New Roman" w:hAnsi="Times New Roman" w:cs="Times New Roman"/>
              <w:kern w:val="3"/>
              <w:sz w:val="24"/>
              <w:szCs w:val="24"/>
              <w:lang w:val="ca-ES" w:eastAsia="zh-CN"/>
            </w:rPr>
            <w:t>04/10/2023</w:t>
          </w:r>
        </w:p>
      </w:tc>
    </w:tr>
  </w:tbl>
  <w:p w:rsidR="00D20914" w:rsidRDefault="00D209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700E1"/>
    <w:multiLevelType w:val="hybridMultilevel"/>
    <w:tmpl w:val="EBC811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07025F0"/>
    <w:multiLevelType w:val="hybridMultilevel"/>
    <w:tmpl w:val="2F4C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21167B5"/>
    <w:multiLevelType w:val="hybridMultilevel"/>
    <w:tmpl w:val="0E74F2F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2C4F60"/>
    <w:multiLevelType w:val="hybridMultilevel"/>
    <w:tmpl w:val="C03C7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932915"/>
    <w:multiLevelType w:val="hybridMultilevel"/>
    <w:tmpl w:val="86807C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46589956">
    <w:abstractNumId w:val="1"/>
  </w:num>
  <w:num w:numId="2" w16cid:durableId="1131435673">
    <w:abstractNumId w:val="2"/>
  </w:num>
  <w:num w:numId="3" w16cid:durableId="454831912">
    <w:abstractNumId w:val="3"/>
  </w:num>
  <w:num w:numId="4" w16cid:durableId="1158764368">
    <w:abstractNumId w:val="4"/>
  </w:num>
  <w:num w:numId="5" w16cid:durableId="1402677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809"/>
    <w:rsid w:val="00087D4C"/>
    <w:rsid w:val="00104825"/>
    <w:rsid w:val="003C2677"/>
    <w:rsid w:val="00477481"/>
    <w:rsid w:val="005648EC"/>
    <w:rsid w:val="005D583A"/>
    <w:rsid w:val="00614171"/>
    <w:rsid w:val="00623B48"/>
    <w:rsid w:val="00624514"/>
    <w:rsid w:val="006350EB"/>
    <w:rsid w:val="0072660E"/>
    <w:rsid w:val="00730DEA"/>
    <w:rsid w:val="00777B04"/>
    <w:rsid w:val="0078481E"/>
    <w:rsid w:val="008865AE"/>
    <w:rsid w:val="00951D3B"/>
    <w:rsid w:val="009F7A46"/>
    <w:rsid w:val="00AB5EB4"/>
    <w:rsid w:val="00B63116"/>
    <w:rsid w:val="00CB430C"/>
    <w:rsid w:val="00D20914"/>
    <w:rsid w:val="00E56CF0"/>
    <w:rsid w:val="00ED6892"/>
    <w:rsid w:val="00EE0C40"/>
    <w:rsid w:val="00F2681A"/>
    <w:rsid w:val="00F30809"/>
    <w:rsid w:val="00FC4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EF9A6"/>
  <w15:chartTrackingRefBased/>
  <w15:docId w15:val="{00846F05-39F2-44A2-96FA-24192C3D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09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0914"/>
  </w:style>
  <w:style w:type="paragraph" w:styleId="Piedepgina">
    <w:name w:val="footer"/>
    <w:basedOn w:val="Normal"/>
    <w:link w:val="PiedepginaCar"/>
    <w:uiPriority w:val="99"/>
    <w:unhideWhenUsed/>
    <w:rsid w:val="00D209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0914"/>
  </w:style>
  <w:style w:type="character" w:styleId="Hipervnculo">
    <w:name w:val="Hyperlink"/>
    <w:basedOn w:val="Fuentedeprrafopredeter"/>
    <w:uiPriority w:val="99"/>
    <w:unhideWhenUsed/>
    <w:rsid w:val="00477481"/>
    <w:rPr>
      <w:color w:val="0563C1" w:themeColor="hyperlink"/>
      <w:u w:val="single"/>
    </w:rPr>
  </w:style>
  <w:style w:type="paragraph" w:styleId="Prrafodelista">
    <w:name w:val="List Paragraph"/>
    <w:basedOn w:val="Normal"/>
    <w:uiPriority w:val="34"/>
    <w:qFormat/>
    <w:rsid w:val="00730DEA"/>
    <w:pPr>
      <w:ind w:left="720"/>
      <w:contextualSpacing/>
    </w:pPr>
  </w:style>
  <w:style w:type="character" w:styleId="Mencinsinresolver">
    <w:name w:val="Unresolved Mention"/>
    <w:basedOn w:val="Fuentedeprrafopredeter"/>
    <w:uiPriority w:val="99"/>
    <w:semiHidden/>
    <w:unhideWhenUsed/>
    <w:rsid w:val="00B63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pensource.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oftwarepara.net/erp-gratis-lib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onos.es/digitalguide/paginas-web/derecho-digital/como-usar-creative-commons-correctamente/"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jemplos.co/25-ejemplos-de-software-lib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Albano Díez</cp:lastModifiedBy>
  <cp:revision>13</cp:revision>
  <dcterms:created xsi:type="dcterms:W3CDTF">2023-09-22T14:15:00Z</dcterms:created>
  <dcterms:modified xsi:type="dcterms:W3CDTF">2023-10-04T15:15:00Z</dcterms:modified>
</cp:coreProperties>
</file>