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6A0" w:rsidRPr="00455B16" w:rsidRDefault="00455B16">
      <w:pPr>
        <w:rPr>
          <w:b/>
          <w:sz w:val="28"/>
          <w:szCs w:val="28"/>
        </w:rPr>
      </w:pPr>
      <w:r w:rsidRPr="00455B16">
        <w:rPr>
          <w:b/>
          <w:sz w:val="28"/>
          <w:szCs w:val="28"/>
        </w:rPr>
        <w:t>Methodology</w:t>
      </w:r>
    </w:p>
    <w:p w:rsidR="00455B16" w:rsidRDefault="00455B16">
      <w:r w:rsidRPr="00817AD2">
        <w:rPr>
          <w:b/>
        </w:rPr>
        <w:t>Step 1 – Obtain data:</w:t>
      </w:r>
      <w:r>
        <w:t xml:space="preserve"> Food business names and locations were obtained using data from the Foods Standards Agency Database. Income data by ward</w:t>
      </w:r>
      <w:r w:rsidR="00817AD2">
        <w:t xml:space="preserve"> and ward boundaries were</w:t>
      </w:r>
      <w:r>
        <w:t xml:space="preserve"> obtained fro</w:t>
      </w:r>
      <w:r w:rsidR="00817AD2">
        <w:t>m the Greater London Authority</w:t>
      </w:r>
    </w:p>
    <w:p w:rsidR="00455B16" w:rsidRDefault="00455B16">
      <w:r w:rsidRPr="00817AD2">
        <w:rPr>
          <w:b/>
        </w:rPr>
        <w:t>Step 2 – Clean Data:</w:t>
      </w:r>
      <w:r>
        <w:t xml:space="preserve"> The business names were split into individual words. The frequency of each word was charted and the spatial location mapped. Common words were chosen for closer analysis based on </w:t>
      </w:r>
      <w:r w:rsidR="00817AD2">
        <w:t xml:space="preserve">the </w:t>
      </w:r>
      <w:r>
        <w:t>preliminary patterns</w:t>
      </w:r>
      <w:r w:rsidR="00817AD2">
        <w:t xml:space="preserve"> identified</w:t>
      </w:r>
      <w:r>
        <w:t xml:space="preserve">.  </w:t>
      </w:r>
    </w:p>
    <w:p w:rsidR="00817AD2" w:rsidRDefault="00817AD2">
      <w:pPr>
        <w:rPr>
          <w:b/>
        </w:rPr>
      </w:pPr>
      <w:r w:rsidRPr="00817AD2">
        <w:rPr>
          <w:b/>
        </w:rPr>
        <w:t xml:space="preserve">Step 3 – Spatial Analysis: </w:t>
      </w:r>
    </w:p>
    <w:p w:rsidR="00455B16" w:rsidRDefault="004C1E11">
      <w:r>
        <w:rPr>
          <w:noProof/>
        </w:rPr>
        <mc:AlternateContent>
          <mc:Choice Requires="wps">
            <w:drawing>
              <wp:anchor distT="0" distB="0" distL="114300" distR="114300" simplePos="0" relativeHeight="251659264" behindDoc="1" locked="0" layoutInCell="1" allowOverlap="1" wp14:anchorId="3FC3113C" wp14:editId="3978F726">
                <wp:simplePos x="0" y="0"/>
                <wp:positionH relativeFrom="margin">
                  <wp:align>right</wp:align>
                </wp:positionH>
                <wp:positionV relativeFrom="paragraph">
                  <wp:posOffset>442596</wp:posOffset>
                </wp:positionV>
                <wp:extent cx="5743575" cy="419100"/>
                <wp:effectExtent l="19050" t="19050" r="28575" b="19050"/>
                <wp:wrapNone/>
                <wp:docPr id="1" name="Rectangle 1"/>
                <wp:cNvGraphicFramePr/>
                <a:graphic xmlns:a="http://schemas.openxmlformats.org/drawingml/2006/main">
                  <a:graphicData uri="http://schemas.microsoft.com/office/word/2010/wordprocessingShape">
                    <wps:wsp>
                      <wps:cNvSpPr/>
                      <wps:spPr>
                        <a:xfrm>
                          <a:off x="0" y="0"/>
                          <a:ext cx="5743575" cy="419100"/>
                        </a:xfrm>
                        <a:prstGeom prst="rect">
                          <a:avLst/>
                        </a:prstGeom>
                        <a:solidFill>
                          <a:schemeClr val="bg1">
                            <a:lumMod val="95000"/>
                          </a:schemeClr>
                        </a:solidFill>
                        <a:ln w="285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3F71C" id="Rectangle 1" o:spid="_x0000_s1026" style="position:absolute;margin-left:401.05pt;margin-top:34.85pt;width:452.25pt;height:33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" fillcolor="#f2f2f2 [3052]" strokecolor="#a5a5a5 [2092]" strokeweight="2.25pt">
                <w10:wrap anchorx="margin"/>
              </v:rect>
            </w:pict>
          </mc:Fallback>
        </mc:AlternateContent>
      </w:r>
      <w:r w:rsidR="00FC6474">
        <w:t>Using Python, s</w:t>
      </w:r>
      <w:r w:rsidR="00817AD2">
        <w:t xml:space="preserve">patial analysis </w:t>
      </w:r>
      <w:r w:rsidR="00817AD2" w:rsidRPr="00817AD2">
        <w:t>techniques were applied</w:t>
      </w:r>
      <w:r w:rsidR="00FC6474">
        <w:t xml:space="preserve"> </w:t>
      </w:r>
      <w:r w:rsidR="00817AD2" w:rsidRPr="00817AD2">
        <w:t>to</w:t>
      </w:r>
      <w:r w:rsidR="00FC6474">
        <w:t xml:space="preserve"> the data to</w:t>
      </w:r>
      <w:r w:rsidR="00817AD2" w:rsidRPr="00817AD2">
        <w:t xml:space="preserve"> identify </w:t>
      </w:r>
      <w:r w:rsidR="00817AD2">
        <w:t>wards in</w:t>
      </w:r>
      <w:r w:rsidR="00817AD2" w:rsidRPr="00817AD2">
        <w:t xml:space="preserve"> London where certain words are unusually clustered or concentrated.</w:t>
      </w:r>
      <w:r w:rsidR="00817AD2">
        <w:rPr>
          <w:b/>
        </w:rPr>
        <w:t xml:space="preserve"> </w:t>
      </w:r>
    </w:p>
    <w:p w:rsidR="002B7CDE" w:rsidRDefault="00817AD2" w:rsidP="000C40C3">
      <w:pPr>
        <w:pStyle w:val="ListParagraph"/>
        <w:numPr>
          <w:ilvl w:val="0"/>
          <w:numId w:val="2"/>
        </w:numPr>
      </w:pPr>
      <w:r>
        <w:t xml:space="preserve"> </w:t>
      </w:r>
      <w:r w:rsidRPr="000C40C3">
        <w:rPr>
          <w:b/>
        </w:rPr>
        <w:t xml:space="preserve">Count of </w:t>
      </w:r>
      <w:r w:rsidR="002B7CDE">
        <w:rPr>
          <w:b/>
        </w:rPr>
        <w:t>word tokens</w:t>
      </w:r>
      <w:r w:rsidRPr="000C40C3">
        <w:rPr>
          <w:b/>
        </w:rPr>
        <w:t>:</w:t>
      </w:r>
      <w:r w:rsidR="002B7CDE">
        <w:rPr>
          <w:b/>
        </w:rPr>
        <w:t xml:space="preserve"> </w:t>
      </w:r>
      <w:r w:rsidR="002B7CDE" w:rsidRPr="004C1E11">
        <w:t xml:space="preserve">Measures the number of food business names containing </w:t>
      </w:r>
      <w:r w:rsidR="004C1E11" w:rsidRPr="004C1E11">
        <w:t xml:space="preserve">particular words </w:t>
      </w:r>
      <w:r w:rsidR="002B7CDE" w:rsidRPr="004C1E11">
        <w:t>per ward.</w:t>
      </w:r>
      <w:r w:rsidRPr="004C1E11">
        <w:t xml:space="preserve"> </w:t>
      </w:r>
    </w:p>
    <w:p w:rsidR="002B7CDE" w:rsidRDefault="002B7CDE" w:rsidP="002B7CDE">
      <w:pPr>
        <w:pStyle w:val="ListParagraph"/>
      </w:pPr>
    </w:p>
    <w:p w:rsidR="000C40C3" w:rsidRDefault="002B7CDE" w:rsidP="002B7CDE">
      <w:pPr>
        <w:pStyle w:val="ListParagraph"/>
      </w:pPr>
      <w:r>
        <w:t xml:space="preserve">Calculated by performing a </w:t>
      </w:r>
      <w:r w:rsidR="00817AD2">
        <w:t xml:space="preserve">Spatial join of word tokens and ward polygons. </w:t>
      </w:r>
    </w:p>
    <w:p w:rsidR="002B7CDE" w:rsidRDefault="004C1E11" w:rsidP="002B7CDE">
      <w:pPr>
        <w:pStyle w:val="ListParagraph"/>
      </w:pPr>
      <w:r>
        <w:rPr>
          <w:noProof/>
        </w:rPr>
        <mc:AlternateContent>
          <mc:Choice Requires="wps">
            <w:drawing>
              <wp:anchor distT="0" distB="0" distL="114300" distR="114300" simplePos="0" relativeHeight="251661312" behindDoc="1" locked="0" layoutInCell="1" allowOverlap="1" wp14:anchorId="34336145" wp14:editId="32275914">
                <wp:simplePos x="0" y="0"/>
                <wp:positionH relativeFrom="margin">
                  <wp:align>right</wp:align>
                </wp:positionH>
                <wp:positionV relativeFrom="paragraph">
                  <wp:posOffset>151765</wp:posOffset>
                </wp:positionV>
                <wp:extent cx="5743575" cy="419100"/>
                <wp:effectExtent l="19050" t="19050" r="28575" b="19050"/>
                <wp:wrapNone/>
                <wp:docPr id="2" name="Rectangle 2"/>
                <wp:cNvGraphicFramePr/>
                <a:graphic xmlns:a="http://schemas.openxmlformats.org/drawingml/2006/main">
                  <a:graphicData uri="http://schemas.microsoft.com/office/word/2010/wordprocessingShape">
                    <wps:wsp>
                      <wps:cNvSpPr/>
                      <wps:spPr>
                        <a:xfrm>
                          <a:off x="0" y="0"/>
                          <a:ext cx="5743575" cy="419100"/>
                        </a:xfrm>
                        <a:prstGeom prst="rect">
                          <a:avLst/>
                        </a:prstGeom>
                        <a:solidFill>
                          <a:schemeClr val="bg1">
                            <a:lumMod val="95000"/>
                          </a:schemeClr>
                        </a:solidFill>
                        <a:ln w="285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E8B30" id="Rectangle 2" o:spid="_x0000_s1026" style="position:absolute;margin-left:401.05pt;margin-top:11.95pt;width:452.25pt;height:33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" fillcolor="#f2f2f2 [3052]" strokecolor="#a5a5a5 [2092]" strokeweight="2.25pt">
                <w10:wrap anchorx="margin"/>
              </v:rect>
            </w:pict>
          </mc:Fallback>
        </mc:AlternateContent>
      </w:r>
    </w:p>
    <w:p w:rsidR="002B7CDE" w:rsidRDefault="000C40C3" w:rsidP="002B7CDE">
      <w:pPr>
        <w:pStyle w:val="ListParagraph"/>
        <w:numPr>
          <w:ilvl w:val="0"/>
          <w:numId w:val="2"/>
        </w:numPr>
      </w:pPr>
      <w:r w:rsidRPr="000C40C3">
        <w:rPr>
          <w:b/>
        </w:rPr>
        <w:t xml:space="preserve">Kernel Density Estimate </w:t>
      </w:r>
      <w:r>
        <w:rPr>
          <w:b/>
        </w:rPr>
        <w:t xml:space="preserve">(KDE) </w:t>
      </w:r>
      <w:r w:rsidRPr="000C40C3">
        <w:rPr>
          <w:b/>
        </w:rPr>
        <w:t>of word tokens per ward:</w:t>
      </w:r>
      <w:r>
        <w:t xml:space="preserve"> </w:t>
      </w:r>
      <w:r w:rsidR="002B7CDE">
        <w:t>Infers the density of</w:t>
      </w:r>
      <w:r w:rsidR="004C1E11">
        <w:t xml:space="preserve"> </w:t>
      </w:r>
      <w:r w:rsidR="002B7CDE">
        <w:t xml:space="preserve">businesses   </w:t>
      </w:r>
      <w:r w:rsidR="004C1E11">
        <w:t xml:space="preserve">containing a particular word in their name </w:t>
      </w:r>
      <w:r w:rsidR="002B7CDE">
        <w:t xml:space="preserve">at each ward centroid. </w:t>
      </w:r>
    </w:p>
    <w:p w:rsidR="002B7CDE" w:rsidRDefault="002B7CDE" w:rsidP="004C1E11">
      <w:pPr>
        <w:pStyle w:val="ListParagraph"/>
      </w:pPr>
    </w:p>
    <w:p w:rsidR="000C40C3" w:rsidRDefault="002B7CDE" w:rsidP="004C1E11">
      <w:pPr>
        <w:pStyle w:val="ListParagraph"/>
      </w:pPr>
      <w:r>
        <w:t xml:space="preserve"> </w:t>
      </w:r>
      <w:r w:rsidR="000C40C3">
        <w:t>A kernel density surface was generated for each word</w:t>
      </w:r>
      <w:r>
        <w:t xml:space="preserve">. Density </w:t>
      </w:r>
      <w:r w:rsidR="004C1E11">
        <w:t xml:space="preserve">is </w:t>
      </w:r>
      <w:r>
        <w:t xml:space="preserve">higher in areas close to </w:t>
      </w:r>
      <w:r w:rsidR="004C1E11">
        <w:t xml:space="preserve">of </w:t>
      </w:r>
      <w:r w:rsidR="004C1E11">
        <w:t>numerous businesses</w:t>
      </w:r>
      <w:r w:rsidR="004C1E11">
        <w:t xml:space="preserve"> containing a particular word token in their name</w:t>
      </w:r>
      <w:r w:rsidR="000C40C3">
        <w:t xml:space="preserve">. From this </w:t>
      </w:r>
      <w:r w:rsidR="004C1E11">
        <w:t xml:space="preserve">surface </w:t>
      </w:r>
      <w:r w:rsidR="000C40C3">
        <w:t xml:space="preserve">the density of the surface at the centroid of each ward was calculated. </w:t>
      </w:r>
    </w:p>
    <w:p w:rsidR="002B7CDE" w:rsidRDefault="004C1E11" w:rsidP="002B7CDE">
      <w:pPr>
        <w:pStyle w:val="ListParagraph"/>
      </w:pPr>
      <w:r>
        <w:rPr>
          <w:noProof/>
        </w:rPr>
        <mc:AlternateContent>
          <mc:Choice Requires="wps">
            <w:drawing>
              <wp:anchor distT="0" distB="0" distL="114300" distR="114300" simplePos="0" relativeHeight="251663360" behindDoc="1" locked="0" layoutInCell="1" allowOverlap="1" wp14:anchorId="604383F1" wp14:editId="1929AC10">
                <wp:simplePos x="0" y="0"/>
                <wp:positionH relativeFrom="margin">
                  <wp:posOffset>171450</wp:posOffset>
                </wp:positionH>
                <wp:positionV relativeFrom="paragraph">
                  <wp:posOffset>158750</wp:posOffset>
                </wp:positionV>
                <wp:extent cx="5743575" cy="419100"/>
                <wp:effectExtent l="19050" t="19050" r="28575" b="19050"/>
                <wp:wrapNone/>
                <wp:docPr id="3" name="Rectangle 3"/>
                <wp:cNvGraphicFramePr/>
                <a:graphic xmlns:a="http://schemas.openxmlformats.org/drawingml/2006/main">
                  <a:graphicData uri="http://schemas.microsoft.com/office/word/2010/wordprocessingShape">
                    <wps:wsp>
                      <wps:cNvSpPr/>
                      <wps:spPr>
                        <a:xfrm>
                          <a:off x="0" y="0"/>
                          <a:ext cx="5743575" cy="419100"/>
                        </a:xfrm>
                        <a:prstGeom prst="rect">
                          <a:avLst/>
                        </a:prstGeom>
                        <a:solidFill>
                          <a:schemeClr val="bg1">
                            <a:lumMod val="95000"/>
                          </a:schemeClr>
                        </a:solidFill>
                        <a:ln w="285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C1D4E" id="Rectangle 3" o:spid="_x0000_s1026" style="position:absolute;margin-left:13.5pt;margin-top:12.5pt;width:452.25pt;height:3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" fillcolor="#f2f2f2 [3052]" strokecolor="#a5a5a5 [2092]" strokeweight="2.25pt">
                <w10:wrap anchorx="margin"/>
              </v:rect>
            </w:pict>
          </mc:Fallback>
        </mc:AlternateContent>
      </w:r>
    </w:p>
    <w:p w:rsidR="002B7CDE" w:rsidRPr="004C1E11" w:rsidRDefault="000C40C3" w:rsidP="00D815DE">
      <w:pPr>
        <w:pStyle w:val="ListParagraph"/>
        <w:numPr>
          <w:ilvl w:val="0"/>
          <w:numId w:val="2"/>
        </w:numPr>
      </w:pPr>
      <w:r w:rsidRPr="000C40C3">
        <w:rPr>
          <w:b/>
        </w:rPr>
        <w:t xml:space="preserve">Location Quotient: </w:t>
      </w:r>
      <w:r w:rsidRPr="004C1E11">
        <w:t xml:space="preserve">The location quotient quantifies concentration </w:t>
      </w:r>
      <w:r w:rsidR="002B7CDE" w:rsidRPr="004C1E11">
        <w:t xml:space="preserve">of a word token </w:t>
      </w:r>
      <w:r w:rsidRPr="004C1E11">
        <w:t xml:space="preserve">as a ratio comparing </w:t>
      </w:r>
      <w:r w:rsidR="00D815DE" w:rsidRPr="004C1E11">
        <w:t>concentration</w:t>
      </w:r>
      <w:r w:rsidRPr="004C1E11">
        <w:t xml:space="preserve"> in the local area (ward) by the global area (city). </w:t>
      </w:r>
    </w:p>
    <w:p w:rsidR="002B7CDE" w:rsidRDefault="002B7CDE" w:rsidP="002B7CDE">
      <w:pPr>
        <w:pStyle w:val="ListParagraph"/>
      </w:pPr>
    </w:p>
    <w:p w:rsidR="001233B6" w:rsidRPr="002B7CDE" w:rsidRDefault="00D815DE" w:rsidP="002B7CDE">
      <w:pPr>
        <w:pStyle w:val="ListParagraph"/>
        <w:rPr>
          <w:b/>
        </w:rPr>
      </w:pPr>
      <w:r>
        <w:t>For the final map, concentration</w:t>
      </w:r>
      <w:r w:rsidR="000C40C3">
        <w:t xml:space="preserve"> was measured by dividing the KDE for the word token by the KDE calculated for all food businesses. </w:t>
      </w:r>
      <w:r w:rsidR="00B21316">
        <w:t>High values indicate a higher concentration.</w:t>
      </w:r>
    </w:p>
    <w:p w:rsidR="00D815DE" w:rsidRPr="00D815DE" w:rsidRDefault="00D815DE" w:rsidP="00D815DE">
      <w:pPr>
        <w:pStyle w:val="ListParagraph"/>
        <w:rPr>
          <w:b/>
        </w:rPr>
      </w:pPr>
    </w:p>
    <w:p w:rsidR="001233B6" w:rsidRPr="00D815DE" w:rsidRDefault="00D815DE" w:rsidP="001233B6">
      <w:pPr>
        <w:pStyle w:val="ListParagraph"/>
        <w:rPr>
          <w:rFonts w:eastAsiaTheme="minorEastAsia"/>
          <w:b/>
          <w:sz w:val="16"/>
          <w:szCs w:val="16"/>
        </w:rPr>
      </w:pPr>
      <m:oMathPara>
        <m:oMath>
          <m:r>
            <m:rPr>
              <m:sty m:val="bi"/>
            </m:rPr>
            <w:rPr>
              <w:rFonts w:ascii="Cambria Math" w:hAnsi="Cambria Math"/>
              <w:sz w:val="16"/>
              <w:szCs w:val="16"/>
            </w:rPr>
            <m:t>Location Quotient (LQ</m:t>
          </m:r>
          <m:r>
            <m:rPr>
              <m:sty m:val="bi"/>
            </m:rPr>
            <w:rPr>
              <w:rFonts w:ascii="Cambria Math" w:hAnsi="Cambria Math"/>
              <w:sz w:val="16"/>
              <w:szCs w:val="16"/>
            </w:rPr>
            <m:t>)</m:t>
          </m:r>
          <m:r>
            <m:rPr>
              <m:sty m:val="bi"/>
            </m:rPr>
            <w:rPr>
              <w:rFonts w:ascii="Cambria Math" w:hAnsi="Cambria Math"/>
              <w:sz w:val="16"/>
              <w:szCs w:val="16"/>
            </w:rPr>
            <m:t xml:space="preserve"> =</m:t>
          </m:r>
          <m:f>
            <m:fPr>
              <m:ctrlPr>
                <w:rPr>
                  <w:rFonts w:ascii="Cambria Math" w:hAnsi="Cambria Math"/>
                  <w:b/>
                  <w:i/>
                  <w:sz w:val="16"/>
                  <w:szCs w:val="16"/>
                </w:rPr>
              </m:ctrlPr>
            </m:fPr>
            <m:num>
              <m:r>
                <m:rPr>
                  <m:sty m:val="bi"/>
                </m:rPr>
                <w:rPr>
                  <w:rFonts w:ascii="Cambria Math" w:hAnsi="Cambria Math"/>
                  <w:sz w:val="16"/>
                  <w:szCs w:val="16"/>
                </w:rPr>
                <m:t xml:space="preserve"> </m:t>
              </m:r>
              <m:f>
                <m:fPr>
                  <m:type m:val="lin"/>
                  <m:ctrlPr>
                    <w:rPr>
                      <w:rFonts w:ascii="Cambria Math" w:hAnsi="Cambria Math"/>
                      <w:b/>
                      <w:i/>
                      <w:sz w:val="16"/>
                      <w:szCs w:val="16"/>
                    </w:rPr>
                  </m:ctrlPr>
                </m:fPr>
                <m:num>
                  <m:r>
                    <m:rPr>
                      <m:sty m:val="bi"/>
                    </m:rPr>
                    <w:rPr>
                      <w:rFonts w:ascii="Cambria Math" w:hAnsi="Cambria Math"/>
                      <w:sz w:val="16"/>
                      <w:szCs w:val="16"/>
                    </w:rPr>
                    <m:t>Ward centroid KDE for word token</m:t>
                  </m:r>
                </m:num>
                <m:den>
                  <m:r>
                    <m:rPr>
                      <m:sty m:val="bi"/>
                    </m:rPr>
                    <w:rPr>
                      <w:rFonts w:ascii="Cambria Math" w:hAnsi="Cambria Math"/>
                      <w:sz w:val="16"/>
                      <w:szCs w:val="16"/>
                    </w:rPr>
                    <m:t>Ward centroid KDE for all businesses</m:t>
                  </m:r>
                </m:den>
              </m:f>
            </m:num>
            <m:den>
              <m:r>
                <m:rPr>
                  <m:sty m:val="bi"/>
                </m:rPr>
                <w:rPr>
                  <w:rFonts w:ascii="Cambria Math" w:hAnsi="Cambria Math"/>
                  <w:sz w:val="16"/>
                  <w:szCs w:val="16"/>
                </w:rPr>
                <m:t xml:space="preserve"> </m:t>
              </m:r>
              <m:f>
                <m:fPr>
                  <m:type m:val="lin"/>
                  <m:ctrlPr>
                    <w:rPr>
                      <w:rFonts w:ascii="Cambria Math" w:hAnsi="Cambria Math"/>
                      <w:b/>
                      <w:i/>
                      <w:sz w:val="16"/>
                      <w:szCs w:val="16"/>
                    </w:rPr>
                  </m:ctrlPr>
                </m:fPr>
                <m:num>
                  <m:nary>
                    <m:naryPr>
                      <m:chr m:val="∑"/>
                      <m:limLoc m:val="undOvr"/>
                      <m:subHide m:val="1"/>
                      <m:supHide m:val="1"/>
                      <m:ctrlPr>
                        <w:rPr>
                          <w:rFonts w:ascii="Cambria Math" w:hAnsi="Cambria Math"/>
                          <w:b/>
                          <w:i/>
                          <w:sz w:val="16"/>
                          <w:szCs w:val="16"/>
                        </w:rPr>
                      </m:ctrlPr>
                    </m:naryPr>
                    <m:sub/>
                    <m:sup/>
                    <m:e>
                      <m:r>
                        <m:rPr>
                          <m:sty m:val="bi"/>
                        </m:rPr>
                        <w:rPr>
                          <w:rFonts w:ascii="Cambria Math" w:hAnsi="Cambria Math"/>
                          <w:sz w:val="16"/>
                          <w:szCs w:val="16"/>
                        </w:rPr>
                        <m:t>Ward centroid KDE</m:t>
                      </m:r>
                      <m:r>
                        <m:rPr>
                          <m:sty m:val="bi"/>
                        </m:rPr>
                        <w:rPr>
                          <w:rFonts w:ascii="Cambria Math" w:hAnsi="Cambria Math"/>
                          <w:sz w:val="16"/>
                          <w:szCs w:val="16"/>
                        </w:rPr>
                        <m:t>s</m:t>
                      </m:r>
                      <m:r>
                        <m:rPr>
                          <m:sty m:val="bi"/>
                        </m:rPr>
                        <w:rPr>
                          <w:rFonts w:ascii="Cambria Math" w:hAnsi="Cambria Math"/>
                          <w:sz w:val="16"/>
                          <w:szCs w:val="16"/>
                        </w:rPr>
                        <m:t xml:space="preserve"> for word token</m:t>
                      </m:r>
                    </m:e>
                  </m:nary>
                </m:num>
                <m:den>
                  <m:nary>
                    <m:naryPr>
                      <m:chr m:val="∑"/>
                      <m:limLoc m:val="undOvr"/>
                      <m:subHide m:val="1"/>
                      <m:supHide m:val="1"/>
                      <m:ctrlPr>
                        <w:rPr>
                          <w:rFonts w:ascii="Cambria Math" w:hAnsi="Cambria Math"/>
                          <w:b/>
                          <w:i/>
                          <w:sz w:val="16"/>
                          <w:szCs w:val="16"/>
                        </w:rPr>
                      </m:ctrlPr>
                    </m:naryPr>
                    <m:sub/>
                    <m:sup/>
                    <m:e>
                      <m:r>
                        <m:rPr>
                          <m:sty m:val="bi"/>
                        </m:rPr>
                        <w:rPr>
                          <w:rFonts w:ascii="Cambria Math" w:hAnsi="Cambria Math"/>
                          <w:sz w:val="16"/>
                          <w:szCs w:val="16"/>
                        </w:rPr>
                        <m:t>Ward centroid KDE</m:t>
                      </m:r>
                      <m:r>
                        <m:rPr>
                          <m:sty m:val="bi"/>
                        </m:rPr>
                        <w:rPr>
                          <w:rFonts w:ascii="Cambria Math" w:hAnsi="Cambria Math"/>
                          <w:sz w:val="16"/>
                          <w:szCs w:val="16"/>
                        </w:rPr>
                        <m:t>s</m:t>
                      </m:r>
                      <m:r>
                        <m:rPr>
                          <m:sty m:val="bi"/>
                        </m:rPr>
                        <w:rPr>
                          <w:rFonts w:ascii="Cambria Math" w:hAnsi="Cambria Math"/>
                          <w:sz w:val="16"/>
                          <w:szCs w:val="16"/>
                        </w:rPr>
                        <m:t xml:space="preserve"> for all businesses</m:t>
                      </m:r>
                    </m:e>
                  </m:nary>
                </m:den>
              </m:f>
            </m:den>
          </m:f>
        </m:oMath>
      </m:oMathPara>
    </w:p>
    <w:p w:rsidR="001233B6" w:rsidRPr="001233B6" w:rsidRDefault="004C1E11" w:rsidP="001233B6">
      <w:pPr>
        <w:pStyle w:val="ListParagraph"/>
        <w:rPr>
          <w:rFonts w:eastAsiaTheme="minorEastAsia"/>
          <w:b/>
        </w:rPr>
      </w:pPr>
      <w:r>
        <w:rPr>
          <w:noProof/>
        </w:rPr>
        <mc:AlternateContent>
          <mc:Choice Requires="wps">
            <w:drawing>
              <wp:anchor distT="0" distB="0" distL="114300" distR="114300" simplePos="0" relativeHeight="251665408" behindDoc="1" locked="0" layoutInCell="1" allowOverlap="1" wp14:anchorId="55C388C8" wp14:editId="496332A1">
                <wp:simplePos x="0" y="0"/>
                <wp:positionH relativeFrom="margin">
                  <wp:align>right</wp:align>
                </wp:positionH>
                <wp:positionV relativeFrom="paragraph">
                  <wp:posOffset>165735</wp:posOffset>
                </wp:positionV>
                <wp:extent cx="5743575" cy="419100"/>
                <wp:effectExtent l="19050" t="19050" r="28575" b="19050"/>
                <wp:wrapNone/>
                <wp:docPr id="4" name="Rectangle 4"/>
                <wp:cNvGraphicFramePr/>
                <a:graphic xmlns:a="http://schemas.openxmlformats.org/drawingml/2006/main">
                  <a:graphicData uri="http://schemas.microsoft.com/office/word/2010/wordprocessingShape">
                    <wps:wsp>
                      <wps:cNvSpPr/>
                      <wps:spPr>
                        <a:xfrm>
                          <a:off x="0" y="0"/>
                          <a:ext cx="5743575" cy="419100"/>
                        </a:xfrm>
                        <a:prstGeom prst="rect">
                          <a:avLst/>
                        </a:prstGeom>
                        <a:solidFill>
                          <a:schemeClr val="bg1">
                            <a:lumMod val="95000"/>
                          </a:schemeClr>
                        </a:solidFill>
                        <a:ln w="285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54A4E" id="Rectangle 4" o:spid="_x0000_s1026" style="position:absolute;margin-left:401.05pt;margin-top:13.05pt;width:452.25pt;height:33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" fillcolor="#f2f2f2 [3052]" strokecolor="#a5a5a5 [2092]" strokeweight="2.25pt">
                <w10:wrap anchorx="margin"/>
              </v:rect>
            </w:pict>
          </mc:Fallback>
        </mc:AlternateContent>
      </w:r>
    </w:p>
    <w:p w:rsidR="002B7CDE" w:rsidRPr="002B7CDE" w:rsidRDefault="00D815DE" w:rsidP="00D815DE">
      <w:pPr>
        <w:pStyle w:val="ListParagraph"/>
        <w:numPr>
          <w:ilvl w:val="0"/>
          <w:numId w:val="2"/>
        </w:numPr>
        <w:rPr>
          <w:b/>
        </w:rPr>
      </w:pPr>
      <w:r w:rsidRPr="00D815DE">
        <w:rPr>
          <w:b/>
        </w:rPr>
        <w:t>Spatial Autocorrelation:</w:t>
      </w:r>
      <w:r>
        <w:rPr>
          <w:b/>
        </w:rPr>
        <w:t xml:space="preserve"> </w:t>
      </w:r>
      <w:r>
        <w:t>Measures the degree to which the</w:t>
      </w:r>
      <w:r w:rsidR="00B21316">
        <w:t xml:space="preserve"> calculated centroid KDEs </w:t>
      </w:r>
      <w:r w:rsidR="004C1E11">
        <w:t xml:space="preserve">density of </w:t>
      </w:r>
      <w:r w:rsidR="004C1E11">
        <w:t>businesses</w:t>
      </w:r>
      <w:r w:rsidR="004C1E11">
        <w:t xml:space="preserve"> containing a particular word in their name </w:t>
      </w:r>
      <w:r w:rsidR="00B21316">
        <w:t xml:space="preserve">are clustered in space. </w:t>
      </w:r>
    </w:p>
    <w:p w:rsidR="002B7CDE" w:rsidRDefault="002B7CDE" w:rsidP="002B7CDE">
      <w:pPr>
        <w:pStyle w:val="ListParagraph"/>
      </w:pPr>
    </w:p>
    <w:p w:rsidR="000C40C3" w:rsidRDefault="00B21316" w:rsidP="002B7CDE">
      <w:pPr>
        <w:pStyle w:val="ListParagraph"/>
      </w:pPr>
      <w:r>
        <w:t>The local Moran’s I statistic was calculated for each ward. The local Moran’s takes into account the deviation of the calculated statistic for each ward from the mean in relation to the values of neighboring wards.  For the final map only statistically significant results are shown (p &lt; 0.05). High values of Moran’s I indicated high levels of clustering.</w:t>
      </w:r>
    </w:p>
    <w:p w:rsidR="002B7CDE" w:rsidRPr="002B7CDE" w:rsidRDefault="004C1E11" w:rsidP="002B7CDE">
      <w:pPr>
        <w:pStyle w:val="ListParagraph"/>
        <w:rPr>
          <w:b/>
        </w:rPr>
      </w:pPr>
      <w:r>
        <w:rPr>
          <w:noProof/>
        </w:rPr>
        <mc:AlternateContent>
          <mc:Choice Requires="wps">
            <w:drawing>
              <wp:anchor distT="0" distB="0" distL="114300" distR="114300" simplePos="0" relativeHeight="251667456" behindDoc="1" locked="0" layoutInCell="1" allowOverlap="1" wp14:anchorId="5B9FCD14" wp14:editId="1C8B6B95">
                <wp:simplePos x="0" y="0"/>
                <wp:positionH relativeFrom="margin">
                  <wp:posOffset>171450</wp:posOffset>
                </wp:positionH>
                <wp:positionV relativeFrom="paragraph">
                  <wp:posOffset>160655</wp:posOffset>
                </wp:positionV>
                <wp:extent cx="5743575" cy="419100"/>
                <wp:effectExtent l="19050" t="19050" r="28575" b="19050"/>
                <wp:wrapNone/>
                <wp:docPr id="5" name="Rectangle 5"/>
                <wp:cNvGraphicFramePr/>
                <a:graphic xmlns:a="http://schemas.openxmlformats.org/drawingml/2006/main">
                  <a:graphicData uri="http://schemas.microsoft.com/office/word/2010/wordprocessingShape">
                    <wps:wsp>
                      <wps:cNvSpPr/>
                      <wps:spPr>
                        <a:xfrm>
                          <a:off x="0" y="0"/>
                          <a:ext cx="5743575" cy="419100"/>
                        </a:xfrm>
                        <a:prstGeom prst="rect">
                          <a:avLst/>
                        </a:prstGeom>
                        <a:solidFill>
                          <a:schemeClr val="bg1">
                            <a:lumMod val="95000"/>
                          </a:schemeClr>
                        </a:solidFill>
                        <a:ln w="285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AEC5B" id="Rectangle 5" o:spid="_x0000_s1026" style="position:absolute;margin-left:13.5pt;margin-top:12.65pt;width:452.25pt;height:33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" fillcolor="#f2f2f2 [3052]" strokecolor="#a5a5a5 [2092]" strokeweight="2.25pt">
                <w10:wrap anchorx="margin"/>
              </v:rect>
            </w:pict>
          </mc:Fallback>
        </mc:AlternateContent>
      </w:r>
    </w:p>
    <w:p w:rsidR="00B21316" w:rsidRPr="00D815DE" w:rsidRDefault="00B21316" w:rsidP="00D815DE">
      <w:pPr>
        <w:pStyle w:val="ListParagraph"/>
        <w:numPr>
          <w:ilvl w:val="0"/>
          <w:numId w:val="2"/>
        </w:numPr>
        <w:rPr>
          <w:b/>
        </w:rPr>
      </w:pPr>
      <w:r>
        <w:rPr>
          <w:b/>
        </w:rPr>
        <w:t xml:space="preserve">Correlation and Regression: </w:t>
      </w:r>
      <w:r w:rsidR="002B7CDE" w:rsidRPr="004C1E11">
        <w:t>Measure</w:t>
      </w:r>
      <w:r w:rsidR="004C1E11" w:rsidRPr="004C1E11">
        <w:t>s</w:t>
      </w:r>
      <w:r w:rsidR="002B7CDE" w:rsidRPr="004C1E11">
        <w:t xml:space="preserve"> the degree to which the </w:t>
      </w:r>
      <w:r w:rsidR="004C1E11">
        <w:t xml:space="preserve">density of businesses   containing a particular word in their name </w:t>
      </w:r>
      <w:r w:rsidR="002B7CDE" w:rsidRPr="004C1E11">
        <w:t xml:space="preserve">and </w:t>
      </w:r>
      <w:r w:rsidR="004C1E11" w:rsidRPr="004C1E11">
        <w:t>median income are related.</w:t>
      </w:r>
    </w:p>
    <w:p w:rsidR="00455B16" w:rsidRDefault="00F04EFB" w:rsidP="004C1E11">
      <w:pPr>
        <w:ind w:left="360"/>
      </w:pPr>
      <w:r>
        <w:rPr>
          <w:noProof/>
        </w:rPr>
        <w:lastRenderedPageBreak/>
        <mc:AlternateContent>
          <mc:Choice Requires="wps">
            <w:drawing>
              <wp:anchor distT="0" distB="0" distL="114300" distR="114300" simplePos="0" relativeHeight="251669504" behindDoc="1" locked="0" layoutInCell="1" allowOverlap="1" wp14:anchorId="1A7487C0" wp14:editId="0388982A">
                <wp:simplePos x="0" y="0"/>
                <wp:positionH relativeFrom="margin">
                  <wp:align>right</wp:align>
                </wp:positionH>
                <wp:positionV relativeFrom="paragraph">
                  <wp:posOffset>228600</wp:posOffset>
                </wp:positionV>
                <wp:extent cx="5743575" cy="419100"/>
                <wp:effectExtent l="19050" t="19050" r="28575" b="19050"/>
                <wp:wrapNone/>
                <wp:docPr id="6" name="Rectangle 6"/>
                <wp:cNvGraphicFramePr/>
                <a:graphic xmlns:a="http://schemas.openxmlformats.org/drawingml/2006/main">
                  <a:graphicData uri="http://schemas.microsoft.com/office/word/2010/wordprocessingShape">
                    <wps:wsp>
                      <wps:cNvSpPr/>
                      <wps:spPr>
                        <a:xfrm>
                          <a:off x="0" y="0"/>
                          <a:ext cx="5743575" cy="419100"/>
                        </a:xfrm>
                        <a:prstGeom prst="rect">
                          <a:avLst/>
                        </a:prstGeom>
                        <a:solidFill>
                          <a:schemeClr val="bg1">
                            <a:lumMod val="95000"/>
                          </a:schemeClr>
                        </a:solidFill>
                        <a:ln w="285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E65B8" id="Rectangle 6" o:spid="_x0000_s1026" style="position:absolute;margin-left:401.05pt;margin-top:18pt;width:452.25pt;height:33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" fillcolor="#f2f2f2 [3052]" strokecolor="#a5a5a5 [2092]" strokeweight="2.25pt">
                <w10:wrap anchorx="margin"/>
              </v:rect>
            </w:pict>
          </mc:Fallback>
        </mc:AlternateContent>
      </w:r>
      <w:r w:rsidR="004C1E11">
        <w:t>Measured by plotting the line of best fit between density and income for each token.</w:t>
      </w:r>
    </w:p>
    <w:p w:rsidR="004C1E11" w:rsidRDefault="00F04EFB" w:rsidP="00F04EFB">
      <w:pPr>
        <w:pStyle w:val="ListParagraph"/>
        <w:numPr>
          <w:ilvl w:val="0"/>
          <w:numId w:val="2"/>
        </w:numPr>
      </w:pPr>
      <w:r w:rsidRPr="00FC6474">
        <w:rPr>
          <w:b/>
        </w:rPr>
        <w:t>Clustering:</w:t>
      </w:r>
      <w:r>
        <w:t xml:space="preserve"> Identifies similar areas by grouping wards together based on similar values.</w:t>
      </w:r>
    </w:p>
    <w:p w:rsidR="00F04EFB" w:rsidRDefault="00F04EFB" w:rsidP="00F04EFB"/>
    <w:p w:rsidR="00F04EFB" w:rsidRDefault="00F04EFB" w:rsidP="00F04EFB">
      <w:pPr>
        <w:ind w:left="720"/>
      </w:pPr>
      <w:r>
        <w:t xml:space="preserve">Hierarchical clustering was used for the variables </w:t>
      </w:r>
      <w:r w:rsidR="008528E3">
        <w:t>‘</w:t>
      </w:r>
      <w:r>
        <w:t>income</w:t>
      </w:r>
      <w:r w:rsidR="008528E3">
        <w:t>’</w:t>
      </w:r>
      <w:r>
        <w:t xml:space="preserve">, </w:t>
      </w:r>
      <w:r w:rsidR="008528E3">
        <w:t>‘</w:t>
      </w:r>
      <w:r>
        <w:t>coffee LQ</w:t>
      </w:r>
      <w:r w:rsidR="008528E3">
        <w:t>’</w:t>
      </w:r>
      <w:r>
        <w:t xml:space="preserve">, </w:t>
      </w:r>
      <w:r w:rsidR="008528E3">
        <w:t>‘</w:t>
      </w:r>
      <w:r>
        <w:t>chicken LQ</w:t>
      </w:r>
      <w:r w:rsidR="008528E3">
        <w:t>’</w:t>
      </w:r>
      <w:r>
        <w:t xml:space="preserve">, </w:t>
      </w:r>
      <w:r w:rsidR="008528E3">
        <w:t>‘</w:t>
      </w:r>
      <w:r>
        <w:t>thai LQ</w:t>
      </w:r>
      <w:r w:rsidR="008528E3">
        <w:t>’</w:t>
      </w:r>
      <w:r>
        <w:t xml:space="preserve"> and </w:t>
      </w:r>
      <w:r w:rsidR="008528E3">
        <w:t>‘</w:t>
      </w:r>
      <w:r>
        <w:t>kebab LQ</w:t>
      </w:r>
      <w:r w:rsidR="008528E3">
        <w:t>’</w:t>
      </w:r>
      <w:r>
        <w:t xml:space="preserve"> to produce four distinct categories reflecting the consumer preferences of different areas of the city.</w:t>
      </w:r>
    </w:p>
    <w:p w:rsidR="00FC6474" w:rsidRDefault="00FC6474" w:rsidP="00FC6474">
      <w:pPr>
        <w:rPr>
          <w:b/>
        </w:rPr>
      </w:pPr>
      <w:r>
        <w:rPr>
          <w:b/>
        </w:rPr>
        <w:t>Step 4</w:t>
      </w:r>
      <w:r w:rsidRPr="00817AD2">
        <w:rPr>
          <w:b/>
        </w:rPr>
        <w:t xml:space="preserve"> – </w:t>
      </w:r>
      <w:r>
        <w:rPr>
          <w:b/>
        </w:rPr>
        <w:t>Visualisation</w:t>
      </w:r>
      <w:bookmarkStart w:id="0" w:name="_GoBack"/>
      <w:bookmarkEnd w:id="0"/>
      <w:r w:rsidRPr="00817AD2">
        <w:rPr>
          <w:b/>
        </w:rPr>
        <w:t xml:space="preserve">: </w:t>
      </w:r>
    </w:p>
    <w:p w:rsidR="00FC6474" w:rsidRDefault="00FC6474" w:rsidP="00FC6474">
      <w:r>
        <w:t xml:space="preserve">The </w:t>
      </w:r>
    </w:p>
    <w:sectPr w:rsidR="00FC6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0000000000000000000"/>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21128C"/>
    <w:multiLevelType w:val="hybridMultilevel"/>
    <w:tmpl w:val="7D303C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D5786C"/>
    <w:multiLevelType w:val="hybridMultilevel"/>
    <w:tmpl w:val="03DC59D8"/>
    <w:lvl w:ilvl="0" w:tplc="4CC0D9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CA7"/>
    <w:rsid w:val="00000F30"/>
    <w:rsid w:val="00002FF3"/>
    <w:rsid w:val="000072D1"/>
    <w:rsid w:val="00011D75"/>
    <w:rsid w:val="00015210"/>
    <w:rsid w:val="00015549"/>
    <w:rsid w:val="00025ED3"/>
    <w:rsid w:val="0002732C"/>
    <w:rsid w:val="00032AE1"/>
    <w:rsid w:val="000360D7"/>
    <w:rsid w:val="00036AF9"/>
    <w:rsid w:val="000436A2"/>
    <w:rsid w:val="00047DFA"/>
    <w:rsid w:val="00050F94"/>
    <w:rsid w:val="00052BA1"/>
    <w:rsid w:val="000576A0"/>
    <w:rsid w:val="000632DA"/>
    <w:rsid w:val="0006521A"/>
    <w:rsid w:val="000664C2"/>
    <w:rsid w:val="000726CC"/>
    <w:rsid w:val="000743E2"/>
    <w:rsid w:val="00081727"/>
    <w:rsid w:val="00084C90"/>
    <w:rsid w:val="00087A18"/>
    <w:rsid w:val="0009482C"/>
    <w:rsid w:val="0009500F"/>
    <w:rsid w:val="00095971"/>
    <w:rsid w:val="00096F86"/>
    <w:rsid w:val="000A3AD6"/>
    <w:rsid w:val="000A5004"/>
    <w:rsid w:val="000A5978"/>
    <w:rsid w:val="000B4DB2"/>
    <w:rsid w:val="000C2D9F"/>
    <w:rsid w:val="000C40C3"/>
    <w:rsid w:val="000C4F29"/>
    <w:rsid w:val="000C52A1"/>
    <w:rsid w:val="000C7B96"/>
    <w:rsid w:val="000D2CFD"/>
    <w:rsid w:val="000D347E"/>
    <w:rsid w:val="000E2C7F"/>
    <w:rsid w:val="000E3446"/>
    <w:rsid w:val="000E4B57"/>
    <w:rsid w:val="000E609B"/>
    <w:rsid w:val="000E7208"/>
    <w:rsid w:val="000F19E2"/>
    <w:rsid w:val="000F4E8C"/>
    <w:rsid w:val="000F72D0"/>
    <w:rsid w:val="000F793E"/>
    <w:rsid w:val="0010571F"/>
    <w:rsid w:val="001073B7"/>
    <w:rsid w:val="00110D6B"/>
    <w:rsid w:val="00114CC8"/>
    <w:rsid w:val="00115132"/>
    <w:rsid w:val="0011573C"/>
    <w:rsid w:val="001157C9"/>
    <w:rsid w:val="001233B6"/>
    <w:rsid w:val="001346E5"/>
    <w:rsid w:val="00136FDA"/>
    <w:rsid w:val="00137959"/>
    <w:rsid w:val="00140A1C"/>
    <w:rsid w:val="00141895"/>
    <w:rsid w:val="0014371C"/>
    <w:rsid w:val="00146AFF"/>
    <w:rsid w:val="00152EFB"/>
    <w:rsid w:val="00155326"/>
    <w:rsid w:val="0016207F"/>
    <w:rsid w:val="00163423"/>
    <w:rsid w:val="0016430C"/>
    <w:rsid w:val="00167D69"/>
    <w:rsid w:val="0017369D"/>
    <w:rsid w:val="0017616C"/>
    <w:rsid w:val="00176468"/>
    <w:rsid w:val="00187A93"/>
    <w:rsid w:val="00191675"/>
    <w:rsid w:val="0019300B"/>
    <w:rsid w:val="001963EE"/>
    <w:rsid w:val="0019759A"/>
    <w:rsid w:val="001A53D0"/>
    <w:rsid w:val="001A7413"/>
    <w:rsid w:val="001B7963"/>
    <w:rsid w:val="001C2713"/>
    <w:rsid w:val="001C2844"/>
    <w:rsid w:val="001C4F72"/>
    <w:rsid w:val="001D2C6A"/>
    <w:rsid w:val="001D42FE"/>
    <w:rsid w:val="001D4852"/>
    <w:rsid w:val="001E033F"/>
    <w:rsid w:val="001E239C"/>
    <w:rsid w:val="001E634A"/>
    <w:rsid w:val="001F5029"/>
    <w:rsid w:val="001F6AE7"/>
    <w:rsid w:val="00200713"/>
    <w:rsid w:val="0020086D"/>
    <w:rsid w:val="0020274D"/>
    <w:rsid w:val="00203857"/>
    <w:rsid w:val="002053B8"/>
    <w:rsid w:val="00206037"/>
    <w:rsid w:val="0021101C"/>
    <w:rsid w:val="00212657"/>
    <w:rsid w:val="00224EE9"/>
    <w:rsid w:val="00225833"/>
    <w:rsid w:val="00227414"/>
    <w:rsid w:val="002321DE"/>
    <w:rsid w:val="00233B54"/>
    <w:rsid w:val="0024318C"/>
    <w:rsid w:val="002447E0"/>
    <w:rsid w:val="00244D03"/>
    <w:rsid w:val="00245CF8"/>
    <w:rsid w:val="002513F4"/>
    <w:rsid w:val="00252BE1"/>
    <w:rsid w:val="0025324D"/>
    <w:rsid w:val="00253D62"/>
    <w:rsid w:val="0025543D"/>
    <w:rsid w:val="00260484"/>
    <w:rsid w:val="00265C0C"/>
    <w:rsid w:val="002749D9"/>
    <w:rsid w:val="002832BF"/>
    <w:rsid w:val="00285315"/>
    <w:rsid w:val="00285404"/>
    <w:rsid w:val="0028585B"/>
    <w:rsid w:val="00286147"/>
    <w:rsid w:val="002909F0"/>
    <w:rsid w:val="00292392"/>
    <w:rsid w:val="002952B2"/>
    <w:rsid w:val="00297DCE"/>
    <w:rsid w:val="002A032F"/>
    <w:rsid w:val="002A0720"/>
    <w:rsid w:val="002A1B76"/>
    <w:rsid w:val="002A2DC2"/>
    <w:rsid w:val="002A3B86"/>
    <w:rsid w:val="002A4664"/>
    <w:rsid w:val="002B188E"/>
    <w:rsid w:val="002B356C"/>
    <w:rsid w:val="002B78DD"/>
    <w:rsid w:val="002B7CDE"/>
    <w:rsid w:val="002C5898"/>
    <w:rsid w:val="002D017B"/>
    <w:rsid w:val="002D39E5"/>
    <w:rsid w:val="002D3BA4"/>
    <w:rsid w:val="002D4B20"/>
    <w:rsid w:val="002D56E7"/>
    <w:rsid w:val="002E0E1D"/>
    <w:rsid w:val="002E16A0"/>
    <w:rsid w:val="002F2B8C"/>
    <w:rsid w:val="002F4B47"/>
    <w:rsid w:val="002F5E77"/>
    <w:rsid w:val="00301F7A"/>
    <w:rsid w:val="003036FB"/>
    <w:rsid w:val="003122B2"/>
    <w:rsid w:val="00322120"/>
    <w:rsid w:val="00325DA0"/>
    <w:rsid w:val="00326CF5"/>
    <w:rsid w:val="00327B72"/>
    <w:rsid w:val="00330B65"/>
    <w:rsid w:val="0034073E"/>
    <w:rsid w:val="00340849"/>
    <w:rsid w:val="0034199E"/>
    <w:rsid w:val="003437DF"/>
    <w:rsid w:val="003439A6"/>
    <w:rsid w:val="0034603D"/>
    <w:rsid w:val="0035331A"/>
    <w:rsid w:val="00375319"/>
    <w:rsid w:val="0038032B"/>
    <w:rsid w:val="00383ABC"/>
    <w:rsid w:val="003843C8"/>
    <w:rsid w:val="00384E9C"/>
    <w:rsid w:val="00385ACB"/>
    <w:rsid w:val="00393F8D"/>
    <w:rsid w:val="003A1A87"/>
    <w:rsid w:val="003A2B7E"/>
    <w:rsid w:val="003A4377"/>
    <w:rsid w:val="003A4E0F"/>
    <w:rsid w:val="003B57B1"/>
    <w:rsid w:val="003C4804"/>
    <w:rsid w:val="003C6CA7"/>
    <w:rsid w:val="003D4C3F"/>
    <w:rsid w:val="003E5303"/>
    <w:rsid w:val="003F01C4"/>
    <w:rsid w:val="003F0747"/>
    <w:rsid w:val="003F31E7"/>
    <w:rsid w:val="003F6250"/>
    <w:rsid w:val="00400A55"/>
    <w:rsid w:val="0040665B"/>
    <w:rsid w:val="004157FF"/>
    <w:rsid w:val="004232C7"/>
    <w:rsid w:val="004259E5"/>
    <w:rsid w:val="0042664C"/>
    <w:rsid w:val="00437E1B"/>
    <w:rsid w:val="00441854"/>
    <w:rsid w:val="004445B5"/>
    <w:rsid w:val="0044776F"/>
    <w:rsid w:val="00454232"/>
    <w:rsid w:val="00455657"/>
    <w:rsid w:val="004557C4"/>
    <w:rsid w:val="00455B16"/>
    <w:rsid w:val="00457171"/>
    <w:rsid w:val="004677E8"/>
    <w:rsid w:val="004712A1"/>
    <w:rsid w:val="00475356"/>
    <w:rsid w:val="00480596"/>
    <w:rsid w:val="0048260B"/>
    <w:rsid w:val="00485D29"/>
    <w:rsid w:val="00486AF3"/>
    <w:rsid w:val="00490F55"/>
    <w:rsid w:val="00496950"/>
    <w:rsid w:val="004A096D"/>
    <w:rsid w:val="004A0B71"/>
    <w:rsid w:val="004A1308"/>
    <w:rsid w:val="004A3A2B"/>
    <w:rsid w:val="004A60EE"/>
    <w:rsid w:val="004A644D"/>
    <w:rsid w:val="004A7407"/>
    <w:rsid w:val="004B0DCA"/>
    <w:rsid w:val="004B1BD9"/>
    <w:rsid w:val="004B51E0"/>
    <w:rsid w:val="004C0D5D"/>
    <w:rsid w:val="004C1C8D"/>
    <w:rsid w:val="004C1E11"/>
    <w:rsid w:val="004C30E5"/>
    <w:rsid w:val="004C3A0B"/>
    <w:rsid w:val="004C7F43"/>
    <w:rsid w:val="004D0D71"/>
    <w:rsid w:val="004D18E0"/>
    <w:rsid w:val="004D5EEB"/>
    <w:rsid w:val="004E09E3"/>
    <w:rsid w:val="004E0B07"/>
    <w:rsid w:val="004E1F79"/>
    <w:rsid w:val="004E2E77"/>
    <w:rsid w:val="004E316B"/>
    <w:rsid w:val="004E3991"/>
    <w:rsid w:val="004F0970"/>
    <w:rsid w:val="005012F6"/>
    <w:rsid w:val="005034D4"/>
    <w:rsid w:val="00503DC4"/>
    <w:rsid w:val="005053FF"/>
    <w:rsid w:val="00511744"/>
    <w:rsid w:val="005127DF"/>
    <w:rsid w:val="005232B7"/>
    <w:rsid w:val="005241D6"/>
    <w:rsid w:val="005252A4"/>
    <w:rsid w:val="00525681"/>
    <w:rsid w:val="0053127F"/>
    <w:rsid w:val="00533A4E"/>
    <w:rsid w:val="00534C7B"/>
    <w:rsid w:val="0053687B"/>
    <w:rsid w:val="00542A1C"/>
    <w:rsid w:val="00543538"/>
    <w:rsid w:val="0054389F"/>
    <w:rsid w:val="0054516E"/>
    <w:rsid w:val="00553759"/>
    <w:rsid w:val="00554A49"/>
    <w:rsid w:val="00555735"/>
    <w:rsid w:val="00560BBA"/>
    <w:rsid w:val="00562550"/>
    <w:rsid w:val="0056624B"/>
    <w:rsid w:val="005744C9"/>
    <w:rsid w:val="00580C9C"/>
    <w:rsid w:val="0058333D"/>
    <w:rsid w:val="00583364"/>
    <w:rsid w:val="0059226C"/>
    <w:rsid w:val="00592637"/>
    <w:rsid w:val="00592B8D"/>
    <w:rsid w:val="00593982"/>
    <w:rsid w:val="00594BB0"/>
    <w:rsid w:val="0059636F"/>
    <w:rsid w:val="005A21A6"/>
    <w:rsid w:val="005A4433"/>
    <w:rsid w:val="005A5515"/>
    <w:rsid w:val="005A67C9"/>
    <w:rsid w:val="005A7609"/>
    <w:rsid w:val="005A787A"/>
    <w:rsid w:val="005C0316"/>
    <w:rsid w:val="005C078E"/>
    <w:rsid w:val="005C17D7"/>
    <w:rsid w:val="005C5280"/>
    <w:rsid w:val="005D2201"/>
    <w:rsid w:val="005D3C3A"/>
    <w:rsid w:val="005D585C"/>
    <w:rsid w:val="005E2894"/>
    <w:rsid w:val="005F03E2"/>
    <w:rsid w:val="005F31D3"/>
    <w:rsid w:val="00601B5D"/>
    <w:rsid w:val="006021E1"/>
    <w:rsid w:val="00602AA6"/>
    <w:rsid w:val="00610A8E"/>
    <w:rsid w:val="00613005"/>
    <w:rsid w:val="0061486C"/>
    <w:rsid w:val="00614962"/>
    <w:rsid w:val="006215A9"/>
    <w:rsid w:val="00623CC3"/>
    <w:rsid w:val="00631587"/>
    <w:rsid w:val="0063650A"/>
    <w:rsid w:val="00636D1B"/>
    <w:rsid w:val="0064148C"/>
    <w:rsid w:val="00641A67"/>
    <w:rsid w:val="00641EEE"/>
    <w:rsid w:val="00642F7A"/>
    <w:rsid w:val="006444DB"/>
    <w:rsid w:val="0064781D"/>
    <w:rsid w:val="00651FA9"/>
    <w:rsid w:val="0065270B"/>
    <w:rsid w:val="006542D7"/>
    <w:rsid w:val="0066022C"/>
    <w:rsid w:val="00666E07"/>
    <w:rsid w:val="00673BFE"/>
    <w:rsid w:val="006755AB"/>
    <w:rsid w:val="00694382"/>
    <w:rsid w:val="0069439B"/>
    <w:rsid w:val="0069492E"/>
    <w:rsid w:val="0069603A"/>
    <w:rsid w:val="0069608A"/>
    <w:rsid w:val="00696822"/>
    <w:rsid w:val="00697994"/>
    <w:rsid w:val="006A5467"/>
    <w:rsid w:val="006B0EEE"/>
    <w:rsid w:val="006B2AD3"/>
    <w:rsid w:val="006B428B"/>
    <w:rsid w:val="006B4D49"/>
    <w:rsid w:val="006C144D"/>
    <w:rsid w:val="006C226C"/>
    <w:rsid w:val="006D2005"/>
    <w:rsid w:val="006D5D53"/>
    <w:rsid w:val="006D68DB"/>
    <w:rsid w:val="006E4ECA"/>
    <w:rsid w:val="006E53FD"/>
    <w:rsid w:val="006E5D83"/>
    <w:rsid w:val="006E6615"/>
    <w:rsid w:val="006F0B38"/>
    <w:rsid w:val="006F3431"/>
    <w:rsid w:val="00704A90"/>
    <w:rsid w:val="00705A9D"/>
    <w:rsid w:val="00707472"/>
    <w:rsid w:val="00707604"/>
    <w:rsid w:val="007077A2"/>
    <w:rsid w:val="00715CC4"/>
    <w:rsid w:val="0072069C"/>
    <w:rsid w:val="00722124"/>
    <w:rsid w:val="00722777"/>
    <w:rsid w:val="00722DBC"/>
    <w:rsid w:val="007250DF"/>
    <w:rsid w:val="00727755"/>
    <w:rsid w:val="00732066"/>
    <w:rsid w:val="0074282C"/>
    <w:rsid w:val="007428B7"/>
    <w:rsid w:val="00764582"/>
    <w:rsid w:val="00772B51"/>
    <w:rsid w:val="00773E41"/>
    <w:rsid w:val="00780CB3"/>
    <w:rsid w:val="00786057"/>
    <w:rsid w:val="00786859"/>
    <w:rsid w:val="00786D49"/>
    <w:rsid w:val="00796978"/>
    <w:rsid w:val="007A0A34"/>
    <w:rsid w:val="007A4FED"/>
    <w:rsid w:val="007A5FED"/>
    <w:rsid w:val="007A5FF7"/>
    <w:rsid w:val="007A6575"/>
    <w:rsid w:val="007A774F"/>
    <w:rsid w:val="007B3C58"/>
    <w:rsid w:val="007B419C"/>
    <w:rsid w:val="007B5419"/>
    <w:rsid w:val="007B616E"/>
    <w:rsid w:val="007B7C05"/>
    <w:rsid w:val="007C1E5C"/>
    <w:rsid w:val="007C202E"/>
    <w:rsid w:val="007D70BE"/>
    <w:rsid w:val="007D7BCC"/>
    <w:rsid w:val="007E4A04"/>
    <w:rsid w:val="007E52A3"/>
    <w:rsid w:val="007E78F6"/>
    <w:rsid w:val="007F0CD3"/>
    <w:rsid w:val="007F68B0"/>
    <w:rsid w:val="007F6ACB"/>
    <w:rsid w:val="007F76E8"/>
    <w:rsid w:val="00802949"/>
    <w:rsid w:val="00806739"/>
    <w:rsid w:val="00806861"/>
    <w:rsid w:val="00807BE4"/>
    <w:rsid w:val="00812213"/>
    <w:rsid w:val="00817AD2"/>
    <w:rsid w:val="008217E4"/>
    <w:rsid w:val="0082356F"/>
    <w:rsid w:val="00824B03"/>
    <w:rsid w:val="00826ED2"/>
    <w:rsid w:val="00834256"/>
    <w:rsid w:val="00835268"/>
    <w:rsid w:val="00842EE0"/>
    <w:rsid w:val="008440F6"/>
    <w:rsid w:val="008455A8"/>
    <w:rsid w:val="00845665"/>
    <w:rsid w:val="008528E3"/>
    <w:rsid w:val="00853584"/>
    <w:rsid w:val="00854F65"/>
    <w:rsid w:val="00855BDD"/>
    <w:rsid w:val="00857137"/>
    <w:rsid w:val="008618EC"/>
    <w:rsid w:val="008641FC"/>
    <w:rsid w:val="00866161"/>
    <w:rsid w:val="00873903"/>
    <w:rsid w:val="008753A0"/>
    <w:rsid w:val="00892749"/>
    <w:rsid w:val="008A5308"/>
    <w:rsid w:val="008A7332"/>
    <w:rsid w:val="008C072E"/>
    <w:rsid w:val="008D3128"/>
    <w:rsid w:val="008D5994"/>
    <w:rsid w:val="008D599D"/>
    <w:rsid w:val="008D74C8"/>
    <w:rsid w:val="008D74F8"/>
    <w:rsid w:val="008E1B77"/>
    <w:rsid w:val="008E56C6"/>
    <w:rsid w:val="008E6447"/>
    <w:rsid w:val="008F1E36"/>
    <w:rsid w:val="008F4911"/>
    <w:rsid w:val="008F4FEC"/>
    <w:rsid w:val="008F5970"/>
    <w:rsid w:val="008F5EE1"/>
    <w:rsid w:val="008F648A"/>
    <w:rsid w:val="0090042E"/>
    <w:rsid w:val="009045EB"/>
    <w:rsid w:val="009139BB"/>
    <w:rsid w:val="00915B62"/>
    <w:rsid w:val="00920C06"/>
    <w:rsid w:val="0092572C"/>
    <w:rsid w:val="00931422"/>
    <w:rsid w:val="009332DB"/>
    <w:rsid w:val="009343D2"/>
    <w:rsid w:val="00934931"/>
    <w:rsid w:val="00937029"/>
    <w:rsid w:val="00937159"/>
    <w:rsid w:val="00937A91"/>
    <w:rsid w:val="00942828"/>
    <w:rsid w:val="0094296D"/>
    <w:rsid w:val="0094300A"/>
    <w:rsid w:val="0095090A"/>
    <w:rsid w:val="009558BB"/>
    <w:rsid w:val="00965B1C"/>
    <w:rsid w:val="009666B7"/>
    <w:rsid w:val="00967142"/>
    <w:rsid w:val="00970CF9"/>
    <w:rsid w:val="00972B51"/>
    <w:rsid w:val="00975874"/>
    <w:rsid w:val="00976B1E"/>
    <w:rsid w:val="00976FBB"/>
    <w:rsid w:val="00977ED2"/>
    <w:rsid w:val="00981793"/>
    <w:rsid w:val="00983188"/>
    <w:rsid w:val="009850B5"/>
    <w:rsid w:val="009874F1"/>
    <w:rsid w:val="009909E1"/>
    <w:rsid w:val="00993CE5"/>
    <w:rsid w:val="00994808"/>
    <w:rsid w:val="00995C86"/>
    <w:rsid w:val="009A49E0"/>
    <w:rsid w:val="009A651E"/>
    <w:rsid w:val="009A6D8A"/>
    <w:rsid w:val="009B45BD"/>
    <w:rsid w:val="009C13A5"/>
    <w:rsid w:val="009C1CFC"/>
    <w:rsid w:val="009C719F"/>
    <w:rsid w:val="009D00A3"/>
    <w:rsid w:val="009D25F2"/>
    <w:rsid w:val="009D4666"/>
    <w:rsid w:val="009D75B9"/>
    <w:rsid w:val="009E1743"/>
    <w:rsid w:val="009E4370"/>
    <w:rsid w:val="009E46A1"/>
    <w:rsid w:val="009F0B97"/>
    <w:rsid w:val="00A02035"/>
    <w:rsid w:val="00A039AF"/>
    <w:rsid w:val="00A079A1"/>
    <w:rsid w:val="00A101DC"/>
    <w:rsid w:val="00A1389F"/>
    <w:rsid w:val="00A141D0"/>
    <w:rsid w:val="00A144F7"/>
    <w:rsid w:val="00A20AF9"/>
    <w:rsid w:val="00A270CD"/>
    <w:rsid w:val="00A41B7C"/>
    <w:rsid w:val="00A436A8"/>
    <w:rsid w:val="00A4374A"/>
    <w:rsid w:val="00A43BEB"/>
    <w:rsid w:val="00A45F32"/>
    <w:rsid w:val="00A46B78"/>
    <w:rsid w:val="00A5021C"/>
    <w:rsid w:val="00A50374"/>
    <w:rsid w:val="00A54DCC"/>
    <w:rsid w:val="00A55E13"/>
    <w:rsid w:val="00A663E4"/>
    <w:rsid w:val="00A728D8"/>
    <w:rsid w:val="00A74A57"/>
    <w:rsid w:val="00A7651F"/>
    <w:rsid w:val="00A82462"/>
    <w:rsid w:val="00A85A8E"/>
    <w:rsid w:val="00A951F5"/>
    <w:rsid w:val="00A97E27"/>
    <w:rsid w:val="00AA10A7"/>
    <w:rsid w:val="00AA6A2E"/>
    <w:rsid w:val="00AA7B97"/>
    <w:rsid w:val="00AB60AA"/>
    <w:rsid w:val="00AB71FF"/>
    <w:rsid w:val="00AC3CC7"/>
    <w:rsid w:val="00AD2C35"/>
    <w:rsid w:val="00AD45D3"/>
    <w:rsid w:val="00AD57EA"/>
    <w:rsid w:val="00AD58B3"/>
    <w:rsid w:val="00AD741E"/>
    <w:rsid w:val="00AE15AC"/>
    <w:rsid w:val="00AE4AED"/>
    <w:rsid w:val="00AE6EFF"/>
    <w:rsid w:val="00AE7F3B"/>
    <w:rsid w:val="00AF35C4"/>
    <w:rsid w:val="00AF6932"/>
    <w:rsid w:val="00B00BA0"/>
    <w:rsid w:val="00B051F6"/>
    <w:rsid w:val="00B05CCB"/>
    <w:rsid w:val="00B1576F"/>
    <w:rsid w:val="00B1746B"/>
    <w:rsid w:val="00B21316"/>
    <w:rsid w:val="00B21C5F"/>
    <w:rsid w:val="00B276FB"/>
    <w:rsid w:val="00B314C5"/>
    <w:rsid w:val="00B33FDC"/>
    <w:rsid w:val="00B35E68"/>
    <w:rsid w:val="00B36218"/>
    <w:rsid w:val="00B43B07"/>
    <w:rsid w:val="00B45E4C"/>
    <w:rsid w:val="00B51D25"/>
    <w:rsid w:val="00B53E60"/>
    <w:rsid w:val="00B55013"/>
    <w:rsid w:val="00B56047"/>
    <w:rsid w:val="00B659B4"/>
    <w:rsid w:val="00B67822"/>
    <w:rsid w:val="00B67984"/>
    <w:rsid w:val="00B73BEF"/>
    <w:rsid w:val="00B763B9"/>
    <w:rsid w:val="00B801B2"/>
    <w:rsid w:val="00B80ECA"/>
    <w:rsid w:val="00B841CB"/>
    <w:rsid w:val="00B85655"/>
    <w:rsid w:val="00B86B8E"/>
    <w:rsid w:val="00B904CF"/>
    <w:rsid w:val="00B93065"/>
    <w:rsid w:val="00B959FA"/>
    <w:rsid w:val="00B95F2B"/>
    <w:rsid w:val="00BA5C53"/>
    <w:rsid w:val="00BB01A0"/>
    <w:rsid w:val="00BB41BE"/>
    <w:rsid w:val="00BC2821"/>
    <w:rsid w:val="00BC4A90"/>
    <w:rsid w:val="00BD328D"/>
    <w:rsid w:val="00BD4173"/>
    <w:rsid w:val="00BE0E75"/>
    <w:rsid w:val="00BE28E6"/>
    <w:rsid w:val="00BE3B24"/>
    <w:rsid w:val="00BE509C"/>
    <w:rsid w:val="00BF28E3"/>
    <w:rsid w:val="00BF40BF"/>
    <w:rsid w:val="00C06D67"/>
    <w:rsid w:val="00C07033"/>
    <w:rsid w:val="00C1112D"/>
    <w:rsid w:val="00C21217"/>
    <w:rsid w:val="00C25758"/>
    <w:rsid w:val="00C2593D"/>
    <w:rsid w:val="00C25F1F"/>
    <w:rsid w:val="00C26D51"/>
    <w:rsid w:val="00C27883"/>
    <w:rsid w:val="00C27BE4"/>
    <w:rsid w:val="00C350FF"/>
    <w:rsid w:val="00C37128"/>
    <w:rsid w:val="00C379DA"/>
    <w:rsid w:val="00C41077"/>
    <w:rsid w:val="00C45120"/>
    <w:rsid w:val="00C451A8"/>
    <w:rsid w:val="00C47192"/>
    <w:rsid w:val="00C4744D"/>
    <w:rsid w:val="00C50125"/>
    <w:rsid w:val="00C51985"/>
    <w:rsid w:val="00C52B7E"/>
    <w:rsid w:val="00C5726A"/>
    <w:rsid w:val="00C63991"/>
    <w:rsid w:val="00C63D46"/>
    <w:rsid w:val="00C65D0E"/>
    <w:rsid w:val="00C65D57"/>
    <w:rsid w:val="00C6704A"/>
    <w:rsid w:val="00C73B0E"/>
    <w:rsid w:val="00C76354"/>
    <w:rsid w:val="00C766F0"/>
    <w:rsid w:val="00C80955"/>
    <w:rsid w:val="00C87F6F"/>
    <w:rsid w:val="00C90549"/>
    <w:rsid w:val="00C921F4"/>
    <w:rsid w:val="00C927B8"/>
    <w:rsid w:val="00CA0A06"/>
    <w:rsid w:val="00CA105D"/>
    <w:rsid w:val="00CA1A88"/>
    <w:rsid w:val="00CA29D4"/>
    <w:rsid w:val="00CA3B38"/>
    <w:rsid w:val="00CA6374"/>
    <w:rsid w:val="00CC38FD"/>
    <w:rsid w:val="00CC53EF"/>
    <w:rsid w:val="00CD5A73"/>
    <w:rsid w:val="00CD6F95"/>
    <w:rsid w:val="00CE057F"/>
    <w:rsid w:val="00CE18F9"/>
    <w:rsid w:val="00CE2A21"/>
    <w:rsid w:val="00CE688B"/>
    <w:rsid w:val="00CE7EDD"/>
    <w:rsid w:val="00CF06DF"/>
    <w:rsid w:val="00D17B18"/>
    <w:rsid w:val="00D21D43"/>
    <w:rsid w:val="00D22876"/>
    <w:rsid w:val="00D33AC3"/>
    <w:rsid w:val="00D346D7"/>
    <w:rsid w:val="00D402D0"/>
    <w:rsid w:val="00D45AB1"/>
    <w:rsid w:val="00D609F6"/>
    <w:rsid w:val="00D74BA6"/>
    <w:rsid w:val="00D753B9"/>
    <w:rsid w:val="00D77101"/>
    <w:rsid w:val="00D815DE"/>
    <w:rsid w:val="00D9662F"/>
    <w:rsid w:val="00D96F9C"/>
    <w:rsid w:val="00D9781B"/>
    <w:rsid w:val="00DA0645"/>
    <w:rsid w:val="00DA1943"/>
    <w:rsid w:val="00DA20A3"/>
    <w:rsid w:val="00DA2269"/>
    <w:rsid w:val="00DA6038"/>
    <w:rsid w:val="00DB17F2"/>
    <w:rsid w:val="00DB1F9A"/>
    <w:rsid w:val="00DB5AAB"/>
    <w:rsid w:val="00DB7B0F"/>
    <w:rsid w:val="00DC49D6"/>
    <w:rsid w:val="00DD261B"/>
    <w:rsid w:val="00DD29EF"/>
    <w:rsid w:val="00DD5756"/>
    <w:rsid w:val="00DD5F84"/>
    <w:rsid w:val="00DD6E06"/>
    <w:rsid w:val="00DE4555"/>
    <w:rsid w:val="00DF2CDE"/>
    <w:rsid w:val="00E02A13"/>
    <w:rsid w:val="00E0795D"/>
    <w:rsid w:val="00E200E6"/>
    <w:rsid w:val="00E22E0E"/>
    <w:rsid w:val="00E24569"/>
    <w:rsid w:val="00E270EF"/>
    <w:rsid w:val="00E301A0"/>
    <w:rsid w:val="00E302CF"/>
    <w:rsid w:val="00E3277E"/>
    <w:rsid w:val="00E41A6E"/>
    <w:rsid w:val="00E42D54"/>
    <w:rsid w:val="00E42E07"/>
    <w:rsid w:val="00E430E6"/>
    <w:rsid w:val="00E507B6"/>
    <w:rsid w:val="00E518F1"/>
    <w:rsid w:val="00E5321A"/>
    <w:rsid w:val="00E54C28"/>
    <w:rsid w:val="00E56138"/>
    <w:rsid w:val="00E61FAD"/>
    <w:rsid w:val="00E62AD2"/>
    <w:rsid w:val="00E62BEB"/>
    <w:rsid w:val="00E637F0"/>
    <w:rsid w:val="00E65455"/>
    <w:rsid w:val="00E6623A"/>
    <w:rsid w:val="00E6713E"/>
    <w:rsid w:val="00E727B6"/>
    <w:rsid w:val="00E7329C"/>
    <w:rsid w:val="00E7493D"/>
    <w:rsid w:val="00E7541F"/>
    <w:rsid w:val="00E80073"/>
    <w:rsid w:val="00E82F14"/>
    <w:rsid w:val="00E838F8"/>
    <w:rsid w:val="00E83B67"/>
    <w:rsid w:val="00E83C6D"/>
    <w:rsid w:val="00E91926"/>
    <w:rsid w:val="00E91F38"/>
    <w:rsid w:val="00E940E7"/>
    <w:rsid w:val="00E941F6"/>
    <w:rsid w:val="00E963C7"/>
    <w:rsid w:val="00E97BEB"/>
    <w:rsid w:val="00EA659E"/>
    <w:rsid w:val="00EB163B"/>
    <w:rsid w:val="00EB5A2A"/>
    <w:rsid w:val="00EB5F52"/>
    <w:rsid w:val="00EB6EB5"/>
    <w:rsid w:val="00EC335A"/>
    <w:rsid w:val="00EE1600"/>
    <w:rsid w:val="00EE6DF9"/>
    <w:rsid w:val="00EF2F56"/>
    <w:rsid w:val="00EF401E"/>
    <w:rsid w:val="00EF4C54"/>
    <w:rsid w:val="00F0010B"/>
    <w:rsid w:val="00F022FB"/>
    <w:rsid w:val="00F0310D"/>
    <w:rsid w:val="00F03D38"/>
    <w:rsid w:val="00F04EFB"/>
    <w:rsid w:val="00F06913"/>
    <w:rsid w:val="00F23290"/>
    <w:rsid w:val="00F250F6"/>
    <w:rsid w:val="00F26FB2"/>
    <w:rsid w:val="00F32780"/>
    <w:rsid w:val="00F43D74"/>
    <w:rsid w:val="00F523D7"/>
    <w:rsid w:val="00F52C37"/>
    <w:rsid w:val="00F553A7"/>
    <w:rsid w:val="00F56A73"/>
    <w:rsid w:val="00F80605"/>
    <w:rsid w:val="00F8763D"/>
    <w:rsid w:val="00F90061"/>
    <w:rsid w:val="00F96923"/>
    <w:rsid w:val="00FA5EC8"/>
    <w:rsid w:val="00FA61D2"/>
    <w:rsid w:val="00FA7CBC"/>
    <w:rsid w:val="00FA7ED2"/>
    <w:rsid w:val="00FB165E"/>
    <w:rsid w:val="00FB6CAD"/>
    <w:rsid w:val="00FB6DD9"/>
    <w:rsid w:val="00FB7235"/>
    <w:rsid w:val="00FC4136"/>
    <w:rsid w:val="00FC433B"/>
    <w:rsid w:val="00FC5CE7"/>
    <w:rsid w:val="00FC6474"/>
    <w:rsid w:val="00FC7D88"/>
    <w:rsid w:val="00FD3803"/>
    <w:rsid w:val="00FD4089"/>
    <w:rsid w:val="00FD60EE"/>
    <w:rsid w:val="00FE27A4"/>
    <w:rsid w:val="00FE2B28"/>
    <w:rsid w:val="00FF2EE4"/>
    <w:rsid w:val="00FF630D"/>
    <w:rsid w:val="00FF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E3E0"/>
  <w15:chartTrackingRefBased/>
  <w15:docId w15:val="{41E865A2-0655-4852-9745-3951B6A0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40C3"/>
    <w:pPr>
      <w:ind w:left="720"/>
      <w:contextualSpacing/>
    </w:pPr>
  </w:style>
  <w:style w:type="character" w:styleId="PlaceholderText">
    <w:name w:val="Placeholder Text"/>
    <w:basedOn w:val="DefaultParagraphFont"/>
    <w:uiPriority w:val="99"/>
    <w:semiHidden/>
    <w:rsid w:val="001233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dc:creator>
  <cp:keywords/>
  <dc:description/>
  <cp:lastModifiedBy>Claire</cp:lastModifiedBy>
  <cp:revision>4</cp:revision>
  <dcterms:created xsi:type="dcterms:W3CDTF">2016-05-19T11:56:00Z</dcterms:created>
  <dcterms:modified xsi:type="dcterms:W3CDTF">2016-05-19T15:38:00Z</dcterms:modified>
</cp:coreProperties>
</file>