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66CC"/>
          <w:sz w:val="20"/>
        </w:rPr>
        <w:t>SLIDE 01 / 13 — TRƯỜNG ĐẠI HỌC CNTT &amp; TT VIỆT - HÀN (VKU) — KHOA KHOA HỌC MÁY TÍNH</w:t>
      </w:r>
    </w:p>
    <w:p>
      <w:pPr>
        <w:spacing w:before="0" w:after="40"/>
      </w:pPr>
      <w:r>
        <w:rPr>
          <w:b/>
          <w:color w:val="003366"/>
          <w:sz w:val="32"/>
        </w:rPr>
        <w:t>BÁO CÁO THỰC TẬP TỐT NGHIỆP</w:t>
      </w:r>
    </w:p>
    <w:p>
      <w:pPr>
        <w:spacing w:before="0" w:after="200"/>
      </w:pPr>
      <w:r>
        <w:rPr>
          <w:i/>
          <w:color w:val="646464"/>
          <w:sz w:val="22"/>
        </w:rPr>
        <w:t>THỰC TẬP SINH JAVASCRIPT FULLSTACK TẠI CÔNG TY TNHH CÔNG NGHỆ SỐ VIỆT TRÍ ĐẠO</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Đề tài: Xây dựng Hệ thống Quản lý Bệnh viện Đa khoa — MedCare Hospital Management System (HIS / EMR)</w:t>
            </w:r>
          </w:p>
          <w:p>
            <w:pPr>
              <w:spacing w:before="40" w:after="40" w:line="276" w:lineRule="auto"/>
            </w:pPr>
            <w:r>
              <w:rPr>
                <w:sz w:val="22"/>
              </w:rPr>
              <w:t>• Sinh viên thực hiện: HỒ ĐỨC ĐOÀN — Mã SV: 22IT044 — Lớp: 22SE2</w:t>
            </w:r>
          </w:p>
          <w:p>
            <w:pPr>
              <w:spacing w:before="40" w:after="40" w:line="276" w:lineRule="auto"/>
            </w:pPr>
            <w:r>
              <w:rPr>
                <w:sz w:val="22"/>
              </w:rPr>
              <w:t>• Giảng viên hướng dẫn: THS. NGUYỄN ANH TUẤN</w:t>
            </w:r>
          </w:p>
          <w:p>
            <w:pPr>
              <w:spacing w:before="40" w:after="40" w:line="276" w:lineRule="auto"/>
            </w:pPr>
            <w:r>
              <w:rPr>
                <w:sz w:val="22"/>
              </w:rPr>
              <w:t>• Đơn vị thực tập: CÔNG TY TNHH CÔNG NGHỆ SỐ VIỆT TRÍ ĐẠO</w:t>
            </w:r>
          </w:p>
          <w:p>
            <w:pPr>
              <w:spacing w:before="40" w:after="40" w:line="276" w:lineRule="auto"/>
            </w:pPr>
            <w:r>
              <w:rPr>
                <w:sz w:val="22"/>
              </w:rPr>
              <w:t>• Cán bộ hướng dẫn: NGUYỄN TẤN HUY (Giám đốc kỹ thuật)</w:t>
            </w:r>
          </w:p>
          <w:p>
            <w:pPr>
              <w:spacing w:before="40" w:after="40" w:line="276" w:lineRule="auto"/>
            </w:pPr>
            <w:r>
              <w:rPr>
                <w:sz w:val="22"/>
              </w:rPr>
              <w:t>• Thời gian thực hiện: 06/07/2026 – 06/10/2026 tại TP. Đà Nẵng</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Kính thưa quý Thầy Cô trong Hội đồng, em tên là Hồ Đức Đoàn, sinh viên lớp 22SE2, Khoa Khoa học Máy tính. Hôm nay em xin phép được trình bày báo cáo thực tập tốt nghiệp với đề tài Thực tập sinh JavaScript Fullstack tại Công ty TNHH Công nghệ số Việt Trí Đạo.</w:t>
      </w:r>
    </w:p>
    <w:p>
      <w:r>
        <w:br w:type="page"/>
      </w:r>
    </w:p>
    <w:p>
      <w:pPr>
        <w:spacing w:before="0" w:after="40"/>
      </w:pPr>
      <w:r>
        <w:rPr>
          <w:b/>
          <w:color w:val="0066CC"/>
          <w:sz w:val="20"/>
        </w:rPr>
        <w:t>SLIDE 02 / 13 — TỔNG QUAN NỘI DUNG</w:t>
      </w:r>
    </w:p>
    <w:p>
      <w:pPr>
        <w:spacing w:before="0" w:after="40"/>
      </w:pPr>
      <w:r>
        <w:rPr>
          <w:b/>
          <w:color w:val="003366"/>
          <w:sz w:val="32"/>
        </w:rPr>
        <w:t>NỘI DUNG BÁO CÁO (AGENDA)</w:t>
      </w:r>
    </w:p>
    <w:p>
      <w:pPr>
        <w:spacing w:before="0" w:after="200"/>
      </w:pPr>
      <w:r>
        <w:rPr>
          <w:i/>
          <w:color w:val="646464"/>
          <w:sz w:val="22"/>
        </w:rPr>
        <w:t>Cấu trúc 6 phần chính trong bài thuyết trình bảo vệ thực tập tốt nghiệp</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1. Tổng quan Đơn vị Thực tập (Công ty TNHH Công nghệ số Việt Trí Đạo) &amp; Vị trí đảm nhiệm</w:t>
            </w:r>
          </w:p>
          <w:p>
            <w:pPr>
              <w:spacing w:before="40" w:after="40" w:line="276" w:lineRule="auto"/>
            </w:pPr>
            <w:r>
              <w:rPr>
                <w:sz w:val="22"/>
              </w:rPr>
              <w:t>2. Cơ sở Công nghệ &amp; Quy trình Kỹ thuật chuẩn doanh nghiệp (React, NestJS, Prisma, SQL Server, Git Flow)</w:t>
            </w:r>
          </w:p>
          <w:p>
            <w:pPr>
              <w:spacing w:before="40" w:after="40" w:line="276" w:lineRule="auto"/>
            </w:pPr>
            <w:r>
              <w:rPr>
                <w:sz w:val="22"/>
              </w:rPr>
              <w:t>3. Tổng quan Dự án MedCare HIS/EMR &amp; Kiến trúc Monorepo (npm Workspaces)</w:t>
            </w:r>
          </w:p>
          <w:p>
            <w:pPr>
              <w:spacing w:before="40" w:after="40" w:line="276" w:lineRule="auto"/>
            </w:pPr>
            <w:r>
              <w:rPr>
                <w:sz w:val="22"/>
              </w:rPr>
              <w:t>4. Các Phân hệ Nghiệp vụ Cốt lõi đã Triển khai (44 màn hình nghiệp vụ y tế)</w:t>
            </w:r>
          </w:p>
          <w:p>
            <w:pPr>
              <w:spacing w:before="40" w:after="40" w:line="276" w:lineRule="auto"/>
            </w:pPr>
            <w:r>
              <w:rPr>
                <w:sz w:val="22"/>
              </w:rPr>
              <w:t>5. Điểm sáng Kỹ thuật &amp; Ràng buộc Y tế Sống còn (LOC Gate, Chart Lock, AI Copilot)</w:t>
            </w:r>
          </w:p>
          <w:p>
            <w:pPr>
              <w:spacing w:before="40" w:after="40" w:line="276" w:lineRule="auto"/>
            </w:pPr>
            <w:r>
              <w:rPr>
                <w:sz w:val="22"/>
              </w:rPr>
              <w:t>6. Kết quả Đạt được (Điểm 9.5/10), Bài học Kinh nghiệm &amp; Hướng Phát triển Tiếp theo</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Bài báo cáo của em được chia làm 6 nội dung chính: Từ giới thiệu doanh nghiệp tiếp nhận, bộ công nghệ Fullstack được áp dụng, kiến trúc hệ thống bệnh viện MedCare, chi tiết các phân hệ đã code, các điểm nhấn kỹ thuật và cuối cùng là đánh giá kết quả thực tập.</w:t>
      </w:r>
    </w:p>
    <w:p>
      <w:r>
        <w:br w:type="page"/>
      </w:r>
    </w:p>
    <w:p>
      <w:pPr>
        <w:spacing w:before="0" w:after="40"/>
      </w:pPr>
      <w:r>
        <w:rPr>
          <w:b/>
          <w:color w:val="0066CC"/>
          <w:sz w:val="20"/>
        </w:rPr>
        <w:t>SLIDE 03 / 13 — DOANH NGHIỆP &amp; VAI TRÒ</w:t>
      </w:r>
    </w:p>
    <w:p>
      <w:pPr>
        <w:spacing w:before="0" w:after="40"/>
      </w:pPr>
      <w:r>
        <w:rPr>
          <w:b/>
          <w:color w:val="003366"/>
          <w:sz w:val="32"/>
        </w:rPr>
        <w:t>ĐƠN VỊ THỰC TẬP &amp; VỊ TRÍ ĐẢM NHIỆM</w:t>
      </w:r>
    </w:p>
    <w:p>
      <w:pPr>
        <w:spacing w:before="0" w:after="200"/>
      </w:pPr>
      <w:r>
        <w:rPr>
          <w:i/>
          <w:color w:val="646464"/>
          <w:sz w:val="22"/>
        </w:rPr>
        <w:t>Công ty TNHH Công nghệ số Việt Trí Đạo — Môi trường thực chiến công nghệ tại Đà Nẵng</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Doanh nghiệp: CÔNG TY TNHH CÔNG NGHỆ SỐ VIỆT TRÍ ĐẠO (MST: 0402030808) — Đại diện: Nguyễn Tấn Huy.</w:t>
            </w:r>
          </w:p>
          <w:p>
            <w:pPr>
              <w:spacing w:before="40" w:after="40" w:line="276" w:lineRule="auto"/>
            </w:pPr>
            <w:r>
              <w:rPr>
                <w:sz w:val="22"/>
              </w:rPr>
              <w:t>• Trụ sở: 27 Xuân Hòa 2, Phường Thanh Khê Đông, Quận Thanh Khê, TP. Đà Nẵng.</w:t>
            </w:r>
          </w:p>
          <w:p>
            <w:pPr>
              <w:spacing w:before="40" w:after="40" w:line="276" w:lineRule="auto"/>
            </w:pPr>
            <w:r>
              <w:rPr>
                <w:sz w:val="22"/>
              </w:rPr>
              <w:t>• Thế mạnh: Phát triển phần mềm theo yêu cầu, giải pháp số hóa quản trị y tế (HIS/EMR) và đào tạo nhân lực CNTT.</w:t>
            </w:r>
          </w:p>
          <w:p>
            <w:pPr>
              <w:spacing w:before="40" w:after="40" w:line="276" w:lineRule="auto"/>
            </w:pPr>
            <w:r>
              <w:rPr>
                <w:sz w:val="22"/>
              </w:rPr>
              <w:t>• Văn hóa: Vận hành theo Agile/Scrum linh hoạt, duy trì Tech Talks và quy chế Code Review chéo nghiêm ngặt.</w:t>
            </w:r>
          </w:p>
          <w:p>
            <w:pPr>
              <w:spacing w:before="40" w:after="40" w:line="276" w:lineRule="auto"/>
            </w:pPr>
            <w:r>
              <w:rPr>
                <w:sz w:val="22"/>
              </w:rPr>
              <w:t>• Vị trí đảm nhiệm: Thực tập sinh JavaScript Fullstack (Fullstack Web Developer Intern) thuộc Nhóm dự án Group 6.</w:t>
            </w:r>
          </w:p>
          <w:p>
            <w:pPr>
              <w:spacing w:before="40" w:after="40" w:line="276" w:lineRule="auto"/>
            </w:pPr>
            <w:r>
              <w:rPr>
                <w:sz w:val="22"/>
              </w:rPr>
              <w:t>• Trách nhiệm: Độc lập xây dựng các giao diện SPA trên React, lập trình RESTful API trên NestJS, ánh xạ ORM Prisma tới SQL Server.</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Trong 3 tháng tại Việt Trí Đạo, em được phân công vào vị trí JavaScript Fullstack Intern. Đây là môi trường rất chuyên nghiệp, các quy chuẩn về Clean Code, bảo mật và Git Flow được tuân thủ vô cùng nghiêm ngặt.</w:t>
      </w:r>
    </w:p>
    <w:p>
      <w:r>
        <w:br w:type="page"/>
      </w:r>
    </w:p>
    <w:p>
      <w:pPr>
        <w:spacing w:before="0" w:after="40"/>
      </w:pPr>
      <w:r>
        <w:rPr>
          <w:b/>
          <w:color w:val="0066CC"/>
          <w:sz w:val="20"/>
        </w:rPr>
        <w:t>SLIDE 04 / 13 — TECH STACK OVERVIEW</w:t>
      </w:r>
    </w:p>
    <w:p>
      <w:pPr>
        <w:spacing w:before="0" w:after="40"/>
      </w:pPr>
      <w:r>
        <w:rPr>
          <w:b/>
          <w:color w:val="003366"/>
          <w:sz w:val="32"/>
        </w:rPr>
        <w:t>HỆ SINH THÁI CÔNG NGHỆ CHUẨN DOANH NGHIỆP</w:t>
      </w:r>
    </w:p>
    <w:p>
      <w:pPr>
        <w:spacing w:before="0" w:after="200"/>
      </w:pPr>
      <w:r>
        <w:rPr>
          <w:i/>
          <w:color w:val="646464"/>
          <w:sz w:val="22"/>
        </w:rPr>
        <w:t>Lựa chọn các công nghệ hiện đại, an toàn kiểu dữ liệu và tối ưu hiệu năng</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Frontend Web: React 18/19 kết hợp TypeScript (Strict Mode) và Vite bundler (khởi động cực nhanh &lt;300ms).</w:t>
            </w:r>
          </w:p>
          <w:p>
            <w:pPr>
              <w:spacing w:before="40" w:after="40" w:line="276" w:lineRule="auto"/>
            </w:pPr>
            <w:r>
              <w:rPr>
                <w:sz w:val="22"/>
              </w:rPr>
              <w:t>• UI &amp; Design System: Tailwind CSS v4 (Utility-first JIT) kết hợp thư viện biểu tượng Lucide Icons chuẩn y tế.</w:t>
            </w:r>
          </w:p>
          <w:p>
            <w:pPr>
              <w:spacing w:before="40" w:after="40" w:line="276" w:lineRule="auto"/>
            </w:pPr>
            <w:r>
              <w:rPr>
                <w:sz w:val="22"/>
              </w:rPr>
              <w:t>• Quản lý trạng thái: Zustand cho Client State (gọn nhẹ ~1.5KB); TanStack React Query v5 cho Server State (caching, revalidate).</w:t>
            </w:r>
          </w:p>
          <w:p>
            <w:pPr>
              <w:spacing w:before="40" w:after="40" w:line="276" w:lineRule="auto"/>
            </w:pPr>
            <w:r>
              <w:rPr>
                <w:sz w:val="22"/>
              </w:rPr>
              <w:t>• Backend Framework: NestJS v11 (Mô hình Modular Architecture, Dependency Injection, Controller/Service/DTO tách biệt).</w:t>
            </w:r>
          </w:p>
          <w:p>
            <w:pPr>
              <w:spacing w:before="40" w:after="40" w:line="276" w:lineRule="auto"/>
            </w:pPr>
            <w:r>
              <w:rPr>
                <w:sz w:val="22"/>
              </w:rPr>
              <w:t>• Database &amp; ORM: SQL Server 2022 Express chạy trên Docker Container; Prisma ORM tự sinh 100% Type-safe queries.</w:t>
            </w:r>
          </w:p>
          <w:p>
            <w:pPr>
              <w:spacing w:before="40" w:after="40" w:line="276" w:lineRule="auto"/>
            </w:pPr>
            <w:r>
              <w:rPr>
                <w:sz w:val="22"/>
              </w:rPr>
              <w:t>• Bảo mật &amp; Xác thực: 2FA OTP (eSMS Vietnam / Nodemailer), JWT Access/Refresh Token, Bcrypt (Salt=10), RBAC Guards.</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Hệ thống sử dụng bộ công nghệ JavaScript/TypeScript xuyên suốt cả Frontend và Backend: React kết hợp Vite ở phía client, và NestJS kết hợp Prisma ORM và SQL Server ở phía server, đảm bảo tính đồng bộ kiểu dữ liệu tuyệt đối từ giao diện tới CSDL.</w:t>
      </w:r>
    </w:p>
    <w:p>
      <w:r>
        <w:br w:type="page"/>
      </w:r>
    </w:p>
    <w:p>
      <w:pPr>
        <w:spacing w:before="0" w:after="40"/>
      </w:pPr>
      <w:r>
        <w:rPr>
          <w:b/>
          <w:color w:val="0066CC"/>
          <w:sz w:val="20"/>
        </w:rPr>
        <w:t>SLIDE 05 / 13 — WORKFLOW &amp; QA</w:t>
      </w:r>
    </w:p>
    <w:p>
      <w:pPr>
        <w:spacing w:before="0" w:after="40"/>
      </w:pPr>
      <w:r>
        <w:rPr>
          <w:b/>
          <w:color w:val="003366"/>
          <w:sz w:val="32"/>
        </w:rPr>
        <w:t>QUY TRÌNH PHÁT TRIỂN &amp; CHUẨN MỰC MÃ NGUỒN</w:t>
      </w:r>
    </w:p>
    <w:p>
      <w:pPr>
        <w:spacing w:before="0" w:after="200"/>
      </w:pPr>
      <w:r>
        <w:rPr>
          <w:i/>
          <w:color w:val="646464"/>
          <w:sz w:val="22"/>
        </w:rPr>
        <w:t>Vận hành Agile/Scrum trên Jira và kiểm soát chất lượng qua Git Flow</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Mô hình Agile/Scrum: Chia thành các Sprint 2 tuần, phân rã 44 User Stories trên Jira Software, Daily Standup 15 phút.</w:t>
            </w:r>
          </w:p>
          <w:p>
            <w:pPr>
              <w:spacing w:before="40" w:after="40" w:line="276" w:lineRule="auto"/>
            </w:pPr>
            <w:r>
              <w:rPr>
                <w:sz w:val="22"/>
              </w:rPr>
              <w:t>• Chiến lược phân nhánh Git Flow: Nhánh main (Production), dev (Integration), các nhánh tính năng feat/*, fix/*.</w:t>
            </w:r>
          </w:p>
          <w:p>
            <w:pPr>
              <w:spacing w:before="40" w:after="40" w:line="276" w:lineRule="auto"/>
            </w:pPr>
            <w:r>
              <w:rPr>
                <w:sz w:val="22"/>
              </w:rPr>
              <w:t>• Quy chuẩn Commit: Tuân thủ Conventional Commits (feat(auth): ..., fix(vitals): ...) để tự động tạo changelog.</w:t>
            </w:r>
          </w:p>
          <w:p>
            <w:pPr>
              <w:spacing w:before="40" w:after="40" w:line="276" w:lineRule="auto"/>
            </w:pPr>
            <w:r>
              <w:rPr>
                <w:sz w:val="22"/>
              </w:rPr>
              <w:t>• Quy chế Review chéo (Cross-Code Review): 8 thành viên review chéo theo checklist chất lượng; bắt buộc giải quyết hết lỗi trước khi merge.</w:t>
            </w:r>
          </w:p>
          <w:p>
            <w:pPr>
              <w:spacing w:before="40" w:after="40" w:line="276" w:lineRule="auto"/>
            </w:pPr>
            <w:r>
              <w:rPr>
                <w:sz w:val="22"/>
              </w:rPr>
              <w:t>• Kỹ thuật Squash &amp; Merge: Gộp các commit nhỏ thành một commit chuẩn xác, giữ cho cây lịch sử Git luôn sạch và tuyến tính.</w:t>
            </w:r>
          </w:p>
          <w:p>
            <w:pPr>
              <w:spacing w:before="40" w:after="40" w:line="276" w:lineRule="auto"/>
            </w:pPr>
            <w:r>
              <w:rPr>
                <w:sz w:val="22"/>
              </w:rPr>
              <w:t>• Tự động hóa chất lượng: ESLint phát hiện lỗi cú pháp tĩnh, Prettier định dạng tự động, Swagger tự sinh tài liệu API tại /api/docs.</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Toàn bộ nhóm 8 thành viên thực hiện nghiêm ngặt quy chế review chéo code. Không ai được tự merge code của mình lên nhánh dev. Mọi pull request đều phải được reviewer kiểm tra checklist FE/BE trước khi duyệt.</w:t>
      </w:r>
    </w:p>
    <w:p>
      <w:r>
        <w:br w:type="page"/>
      </w:r>
    </w:p>
    <w:p>
      <w:pPr>
        <w:spacing w:before="0" w:after="40"/>
      </w:pPr>
      <w:r>
        <w:rPr>
          <w:b/>
          <w:color w:val="0066CC"/>
          <w:sz w:val="20"/>
        </w:rPr>
        <w:t>SLIDE 06 / 13 — PROJECT OVERVIEW</w:t>
      </w:r>
    </w:p>
    <w:p>
      <w:pPr>
        <w:spacing w:before="0" w:after="40"/>
      </w:pPr>
      <w:r>
        <w:rPr>
          <w:b/>
          <w:color w:val="003366"/>
          <w:sz w:val="32"/>
        </w:rPr>
        <w:t>TỔNG QUAN DỰ ÁN MEDCARE HIS / EMR</w:t>
      </w:r>
    </w:p>
    <w:p>
      <w:pPr>
        <w:spacing w:before="0" w:after="200"/>
      </w:pPr>
      <w:r>
        <w:rPr>
          <w:i/>
          <w:color w:val="646464"/>
          <w:sz w:val="22"/>
        </w:rPr>
        <w:t>Hệ thống Quản lý Bệnh viện Đa khoa và Chăm sóc Y tế Nội trú toàn diện</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Bối cảnh: Nhu cầu tin học hóa y tế, loại bỏ sai sót của bệnh án giấy theo Thông tư 46/2018/TT-BYT của Bộ Y tế.</w:t>
            </w:r>
          </w:p>
          <w:p>
            <w:pPr>
              <w:spacing w:before="40" w:after="40" w:line="276" w:lineRule="auto"/>
            </w:pPr>
            <w:r>
              <w:rPr>
                <w:sz w:val="22"/>
              </w:rPr>
              <w:t>• Mục tiêu: Xây dựng nền tảng HIS/EMR toàn diện quản lý tiếp nhận, bệnh án 360°, y lệnh, buồng giường, sự cố và viện phí BHYT.</w:t>
            </w:r>
          </w:p>
          <w:p>
            <w:pPr>
              <w:spacing w:before="40" w:after="40" w:line="276" w:lineRule="auto"/>
            </w:pPr>
            <w:r>
              <w:rPr>
                <w:sz w:val="22"/>
              </w:rPr>
              <w:t>• Kiến trúc Monorepo: Sử dụng npm Workspaces gồm apps/frontend (React/Vite), apps/backend (NestJS) và packages/* dùng chung.</w:t>
            </w:r>
          </w:p>
          <w:p>
            <w:pPr>
              <w:spacing w:before="40" w:after="40" w:line="276" w:lineRule="auto"/>
            </w:pPr>
            <w:r>
              <w:rPr>
                <w:sz w:val="22"/>
              </w:rPr>
              <w:t>• Ma trận 6 nhóm vai trò: Quản trị viên (Admin), Bác sĩ điều trị (Doctor), Điều dưỡng trưởng (DON), Điều dưỡng viên (Nurse), Trợ lý điều dưỡng (CNA), Kế toán viện phí.</w:t>
            </w:r>
          </w:p>
          <w:p>
            <w:pPr>
              <w:spacing w:before="40" w:after="40" w:line="276" w:lineRule="auto"/>
            </w:pPr>
            <w:r>
              <w:rPr>
                <w:sz w:val="22"/>
              </w:rPr>
              <w:t>• Tiêu chuẩn dữ liệu: Tiền tệ Việt Nam Đồng (VNĐ), múi giờ Asia/Ho_Chi_Minh, định danh công dân qua CCCD và mã thẻ BHYT.</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Dự án MedCare giải quyết bài toán cốt lõi của một cơ sở y tế nội trú: Tiếp nhận bệnh nhân, lập kế hoạch chăm sóc, cấp phát thuốc, theo dõi sinh tồn, quản lý viện phí BHYT và kiểm soát sự cố y khoa.</w:t>
      </w:r>
    </w:p>
    <w:p>
      <w:r>
        <w:br w:type="page"/>
      </w:r>
    </w:p>
    <w:p>
      <w:pPr>
        <w:spacing w:before="0" w:after="40"/>
      </w:pPr>
      <w:r>
        <w:rPr>
          <w:b/>
          <w:color w:val="0066CC"/>
          <w:sz w:val="20"/>
        </w:rPr>
        <w:t>SLIDE 07 / 13 — SECURITY &amp; AUTH</w:t>
      </w:r>
    </w:p>
    <w:p>
      <w:pPr>
        <w:spacing w:before="0" w:after="40"/>
      </w:pPr>
      <w:r>
        <w:rPr>
          <w:b/>
          <w:color w:val="003366"/>
          <w:sz w:val="32"/>
        </w:rPr>
        <w:t>PHÂN HỆ 1: XÁC THỰC, KÍCH HOẠT &amp; MA TRẬN PHÂN QUYỀN (RBAC)</w:t>
      </w:r>
    </w:p>
    <w:p>
      <w:pPr>
        <w:spacing w:before="0" w:after="200"/>
      </w:pPr>
      <w:r>
        <w:rPr>
          <w:i/>
          <w:color w:val="646464"/>
          <w:sz w:val="22"/>
        </w:rPr>
        <w:t>Bảo vệ đa lớp cho hệ thống thông tin y tế nhạy cảm (SC_001 – SC_006)</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Kích hoạt tài khoản nhân viên y tế (SC_002): Tài khoản mới ở trạng thái Pending; nhân viên nhận link xác thực và tạo mật khẩu mạnh.</w:t>
            </w:r>
          </w:p>
          <w:p>
            <w:pPr>
              <w:spacing w:before="40" w:after="40" w:line="276" w:lineRule="auto"/>
            </w:pPr>
            <w:r>
              <w:rPr>
                <w:sz w:val="22"/>
              </w:rPr>
              <w:t>• Xác thực 2 bước 2FA OTP (SC_003): Sinh mã OTP 6 chữ số ngẫu nhiên gửi qua SMS Brandname hoặc Email (hiệu lực 5 phút).</w:t>
            </w:r>
          </w:p>
          <w:p>
            <w:pPr>
              <w:spacing w:before="40" w:after="40" w:line="276" w:lineRule="auto"/>
            </w:pPr>
            <w:r>
              <w:rPr>
                <w:sz w:val="22"/>
              </w:rPr>
              <w:t>• Quản lý phiên làm việc bảo mật: Cấp cặp mã khóa JWT Access Token (15 phút) và Refresh Token (7 ngày) lưu an toàn.</w:t>
            </w:r>
          </w:p>
          <w:p>
            <w:pPr>
              <w:spacing w:before="40" w:after="40" w:line="276" w:lineRule="auto"/>
            </w:pPr>
            <w:r>
              <w:rPr>
                <w:sz w:val="22"/>
              </w:rPr>
              <w:t>• Mã hóa mật khẩu: Thuật toán Bcrypt với Salt Rounds = 10 bảo đảm an toàn dữ liệu ngay cả khi cơ sở dữ liệu bị tấn công.</w:t>
            </w:r>
          </w:p>
          <w:p>
            <w:pPr>
              <w:spacing w:before="40" w:after="40" w:line="276" w:lineRule="auto"/>
            </w:pPr>
            <w:r>
              <w:rPr>
                <w:sz w:val="22"/>
              </w:rPr>
              <w:t>• Ma trận phân quyền RBAC (SC_006): Thiết lập quyền hạn chi tiết (Xem, Tạo, Sửa, Duyệt, Ký số, Xóa) cho từng vai trò trên từng phân hệ.</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Phân hệ xác thực là cánh cổng an ninh quan trọng nhất của bệnh viện. Em đã tích hợp xác thực 2 bước 2FA gửi qua SMS và Email, cùng ma trận phân quyền RBAC phân định nghiêm ngặt quyền hạn của từng cán bộ y tế.</w:t>
      </w:r>
    </w:p>
    <w:p>
      <w:r>
        <w:br w:type="page"/>
      </w:r>
    </w:p>
    <w:p>
      <w:pPr>
        <w:spacing w:before="0" w:after="40"/>
      </w:pPr>
      <w:r>
        <w:rPr>
          <w:b/>
          <w:color w:val="0066CC"/>
          <w:sz w:val="20"/>
        </w:rPr>
        <w:t>SLIDE 08 / 13 — ADMISSIONS &amp; EMR</w:t>
      </w:r>
    </w:p>
    <w:p>
      <w:pPr>
        <w:spacing w:before="0" w:after="40"/>
      </w:pPr>
      <w:r>
        <w:rPr>
          <w:b/>
          <w:color w:val="003366"/>
          <w:sz w:val="32"/>
        </w:rPr>
        <w:t>PHÂN HỆ 2: TIẾP NHẬN, SÀNG LỌC &amp; BỆNH ÁN ĐIỆN TỬ 360° (EMR)</w:t>
      </w:r>
    </w:p>
    <w:p>
      <w:pPr>
        <w:spacing w:before="0" w:after="200"/>
      </w:pPr>
      <w:r>
        <w:rPr>
          <w:i/>
          <w:color w:val="646464"/>
          <w:sz w:val="22"/>
        </w:rPr>
        <w:t>Số hóa toàn bộ quy trình từ cổng cấp cứu đến buồng bệnh nội trú (SC_017 – SC_025)</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Sàng lọc Cấp cứu ban đầu (SC_020): Chấm điểm nguy cơ y tế, đánh giá nhanh tri giác và dấu hiệu sinh tồn để phân luồng khẩn cấp.</w:t>
            </w:r>
          </w:p>
          <w:p>
            <w:pPr>
              <w:spacing w:before="40" w:after="40" w:line="276" w:lineRule="auto"/>
            </w:pPr>
            <w:r>
              <w:rPr>
                <w:sz w:val="22"/>
              </w:rPr>
              <w:t>• Tiếp nhận bệnh nhân nội trú (SC_021): Nhập thông tin CCCD, thẻ BHYT, người giám hộ, ký cam kết điều trị và viện phí.</w:t>
            </w:r>
          </w:p>
          <w:p>
            <w:pPr>
              <w:spacing w:before="40" w:after="40" w:line="276" w:lineRule="auto"/>
            </w:pPr>
            <w:r>
              <w:rPr>
                <w:sz w:val="22"/>
              </w:rPr>
              <w:t>• Hồ sơ Bệnh án điện tử 360° (SC_018): Tổng hợp tiền sử bệnh lý, dị ứng thuốc (thẻ cảnh báo đỏ), chỉ số sinh tồn và chế độ ăn.</w:t>
            </w:r>
          </w:p>
          <w:p>
            <w:pPr>
              <w:spacing w:before="40" w:after="40" w:line="276" w:lineRule="auto"/>
            </w:pPr>
            <w:r>
              <w:rPr>
                <w:sz w:val="22"/>
              </w:rPr>
              <w:t>• Phiếu Đánh giá Lâm sàng Ban đầu (SC_022): Thực hiện trong 24h nhập viện (điểm ADL, thang đo loét Braden, nguy cơ té ngã Morse).</w:t>
            </w:r>
          </w:p>
          <w:p>
            <w:pPr>
              <w:spacing w:before="40" w:after="40" w:line="276" w:lineRule="auto"/>
            </w:pPr>
            <w:r>
              <w:rPr>
                <w:sz w:val="22"/>
              </w:rPr>
              <w:t>• Phân loại Cấp độ Chăm sóc (LOC - SC_024): Tự động phân loại bệnh nhân từ Cấp độ 1 (Tối thiểu) đến Cấp độ 4 (Chăm sóc đặc biệt).</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Phân hệ này giải quyết trọn vẹn luồng tiếp nhận: Từ sàng lọc phân luồng cấp cứu, làm thủ tục nhập viện, tạo mã bệnh án EMR 360 độ và chấm điểm phân loại cấp độ chăm sóc LOC làm cơ sở định biên điều dưỡng.</w:t>
      </w:r>
    </w:p>
    <w:p>
      <w:r>
        <w:br w:type="page"/>
      </w:r>
    </w:p>
    <w:p>
      <w:pPr>
        <w:spacing w:before="0" w:after="40"/>
      </w:pPr>
      <w:r>
        <w:rPr>
          <w:b/>
          <w:color w:val="0066CC"/>
          <w:sz w:val="20"/>
        </w:rPr>
        <w:t>SLIDE 09 / 13 — CARE PLAN &amp; IDT</w:t>
      </w:r>
    </w:p>
    <w:p>
      <w:pPr>
        <w:spacing w:before="0" w:after="40"/>
      </w:pPr>
      <w:r>
        <w:rPr>
          <w:b/>
          <w:color w:val="003366"/>
          <w:sz w:val="32"/>
        </w:rPr>
        <w:t>PHÂN HỆ 3: KẾ HOẠCH ĐIỀU TRỊ, LOC GATE &amp; HỘI CHẨN IDT</w:t>
      </w:r>
    </w:p>
    <w:p>
      <w:pPr>
        <w:spacing w:before="0" w:after="200"/>
      </w:pPr>
      <w:r>
        <w:rPr>
          <w:i/>
          <w:color w:val="646464"/>
          <w:sz w:val="22"/>
        </w:rPr>
        <w:t>Cổng kiểm soát nghiêm ngặt và quy trình hội chẩn liên chuyên khoa (SC_026 – SC_031, SC_036)</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Cổng kiểm soát tiên quyết LOC Gate (SC_028): Khóa cứng không cho lập Kế hoạch điều trị nếu bệnh nhân chưa có đánh giá LOC hợp lệ.</w:t>
            </w:r>
          </w:p>
          <w:p>
            <w:pPr>
              <w:spacing w:before="40" w:after="40" w:line="276" w:lineRule="auto"/>
            </w:pPr>
            <w:r>
              <w:rPr>
                <w:sz w:val="22"/>
              </w:rPr>
              <w:t>• Thiết lập Kế hoạch Điều trị (SC_027): Bác sĩ và Điều dưỡng cùng xác lập mục tiêu điều trị (SMART goals) và can thiệp điều dưỡng.</w:t>
            </w:r>
          </w:p>
          <w:p>
            <w:pPr>
              <w:spacing w:before="40" w:after="40" w:line="276" w:lineRule="auto"/>
            </w:pPr>
            <w:r>
              <w:rPr>
                <w:sz w:val="22"/>
              </w:rPr>
              <w:t>• Thẩm định của Điều dưỡng trưởng (DON Review - SC_030): Đánh giá tính an toàn lâm sàng của kế hoạch điều trị trước khi ban hành.</w:t>
            </w:r>
          </w:p>
          <w:p>
            <w:pPr>
              <w:spacing w:before="40" w:after="40" w:line="276" w:lineRule="auto"/>
            </w:pPr>
            <w:r>
              <w:rPr>
                <w:sz w:val="22"/>
              </w:rPr>
              <w:t>• Hộp thoại Ký số Điện tử (E-Signature Popup - SC_031): Xác thực danh tính người ký, lưu vết khóa công khai, thời gian ký và User ID.</w:t>
            </w:r>
          </w:p>
          <w:p>
            <w:pPr>
              <w:spacing w:before="40" w:after="40" w:line="276" w:lineRule="auto"/>
            </w:pPr>
            <w:r>
              <w:rPr>
                <w:sz w:val="22"/>
              </w:rPr>
              <w:t>• Hội chẩn Liên chuyên khoa IDT (SC_036): Chữ ký đồng thuận của Bác sĩ điều trị, Điều dưỡng phụ trách và Chuyên gia dinh dưỡng.</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Điểm đặc biệt ở phân hệ này là cơ chế LOC Gate: Nếu chưa có đánh giá lâm sàng hợp lệ thì hệ thống sẽ chặn không cho tạo kế hoạch điều trị. Sau khi hoàn thành, kế hoạch phải có chữ ký số điện tử của Điều dưỡng trưởng và hội chẩn IDT.</w:t>
      </w:r>
    </w:p>
    <w:p>
      <w:r>
        <w:br w:type="page"/>
      </w:r>
    </w:p>
    <w:p>
      <w:pPr>
        <w:spacing w:before="0" w:after="40"/>
      </w:pPr>
      <w:r>
        <w:rPr>
          <w:b/>
          <w:color w:val="0066CC"/>
          <w:sz w:val="20"/>
        </w:rPr>
        <w:t>SLIDE 10 / 13 — TASKS &amp; BILLING</w:t>
      </w:r>
    </w:p>
    <w:p>
      <w:pPr>
        <w:spacing w:before="0" w:after="40"/>
      </w:pPr>
      <w:r>
        <w:rPr>
          <w:b/>
          <w:color w:val="003366"/>
          <w:sz w:val="32"/>
        </w:rPr>
        <w:t>PHÂN HỆ 4: Y LỆNH THEO CA, SINH TỒN &amp; VIỆN PHÍ BHYT</w:t>
      </w:r>
    </w:p>
    <w:p>
      <w:pPr>
        <w:spacing w:before="0" w:after="200"/>
      </w:pPr>
      <w:r>
        <w:rPr>
          <w:i/>
          <w:color w:val="646464"/>
          <w:sz w:val="22"/>
        </w:rPr>
        <w:t>Đồng bộ thời gian thực giữa công tác chăm sóc tại giường và quyết toán viện phí (SC_032 – SC_035)</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Danh mục y lệnh theo ca trực (SC_032): Tự động phân bổ công việc chăm sóc cho Ca Sáng, Ca Chiều, Ca Đêm của điều dưỡng.</w:t>
            </w:r>
          </w:p>
          <w:p>
            <w:pPr>
              <w:spacing w:before="40" w:after="40" w:line="276" w:lineRule="auto"/>
            </w:pPr>
            <w:r>
              <w:rPr>
                <w:sz w:val="22"/>
              </w:rPr>
              <w:t>• Biểu đồ dấu hiệu sinh tồn tại giường (SC_033): Ghi nhận 5 chỉ số sống (Mạch, Huyết áp, SpO2, Thân nhiệt, Nhịp thở) kèm cảnh báo đỏ.</w:t>
            </w:r>
          </w:p>
          <w:p>
            <w:pPr>
              <w:spacing w:before="40" w:after="40" w:line="276" w:lineRule="auto"/>
            </w:pPr>
            <w:r>
              <w:rPr>
                <w:sz w:val="22"/>
              </w:rPr>
              <w:t>• Bảng định mức viện phí theo LOC (SC_008): Biểu giá tiền giường và tiền công chăm sóc chuẩn xác theo đơn vị VNĐ.</w:t>
            </w:r>
          </w:p>
          <w:p>
            <w:pPr>
              <w:spacing w:before="40" w:after="40" w:line="276" w:lineRule="auto"/>
            </w:pPr>
            <w:r>
              <w:rPr>
                <w:sz w:val="22"/>
              </w:rPr>
              <w:t>• Bảng tổng hợp viện phí &amp; Quyết toán BHYT (SC_035): Tự động tính toán tổng chi phí nằm viện, tiền thuốc eMAR và vật tư y tế.</w:t>
            </w:r>
          </w:p>
          <w:p>
            <w:pPr>
              <w:spacing w:before="40" w:after="40" w:line="276" w:lineRule="auto"/>
            </w:pPr>
            <w:r>
              <w:rPr>
                <w:sz w:val="22"/>
              </w:rPr>
              <w:t>• Minh bạch cấu phần thanh toán: Tách bạch rõ ràng Quỹ BHYT chi trả (80%/100%), Bảo hiểm bổ sung và Đồng chi trả của người bệnh.</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Mọi can thiệp điều trị và thuốc cấp phát tại giường được tự động liên kết sang bảng quyết toán viện phí BHYT. Hệ thống tự động bóc tách phần bảo hiểm y tế chi trả và phần gia đình bệnh nhân đồng chi trả rất minh bạch.</w:t>
      </w:r>
    </w:p>
    <w:p>
      <w:r>
        <w:br w:type="page"/>
      </w:r>
    </w:p>
    <w:p>
      <w:pPr>
        <w:spacing w:before="0" w:after="40"/>
      </w:pPr>
      <w:r>
        <w:rPr>
          <w:b/>
          <w:color w:val="0066CC"/>
          <w:sz w:val="20"/>
        </w:rPr>
        <w:t>SLIDE 11 / 13 — INNOVATION &amp; AI</w:t>
      </w:r>
    </w:p>
    <w:p>
      <w:pPr>
        <w:spacing w:before="0" w:after="40"/>
      </w:pPr>
      <w:r>
        <w:rPr>
          <w:b/>
          <w:color w:val="003366"/>
          <w:sz w:val="32"/>
        </w:rPr>
        <w:t>ĐIỂM SÁNG KỸ THUẬT: KHÓA BỆNH ÁN (CHART LOCK) &amp; AI COPILOT</w:t>
      </w:r>
    </w:p>
    <w:p>
      <w:pPr>
        <w:spacing w:before="0" w:after="200"/>
      </w:pPr>
      <w:r>
        <w:rPr>
          <w:i/>
          <w:color w:val="646464"/>
          <w:sz w:val="22"/>
        </w:rPr>
        <w:t>Bảo toàn chứng cứ pháp lý sự cố y khoa và trợ lực AI thông minh (SC_037 – SC_042)</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Báo cáo sự cố y khoa khẩn cấp (SC_037): Phân loại theo 4 mức độ nghiêm trọng theo quy định của Bộ Y tế.</w:t>
            </w:r>
          </w:p>
          <w:p>
            <w:pPr>
              <w:spacing w:before="40" w:after="40" w:line="276" w:lineRule="auto"/>
            </w:pPr>
            <w:r>
              <w:rPr>
                <w:sz w:val="22"/>
              </w:rPr>
              <w:t>• Cơ chế tự động khóa bệnh án Chart Lock (SC_038): Khi xảy ra sự cố cấp 3-4, hệ thống tự động khóa cứng hồ sơ, chỉ cho phép đọc (Read-only).</w:t>
            </w:r>
          </w:p>
          <w:p>
            <w:pPr>
              <w:spacing w:before="40" w:after="40" w:line="276" w:lineRule="auto"/>
            </w:pPr>
            <w:r>
              <w:rPr>
                <w:sz w:val="22"/>
              </w:rPr>
              <w:t>• Báo cáo ngoài Sở Y tế (SC_041) &amp; Mở khóa bệnh án (SC_042): Theo dõi SLA báo cáo 24h; chỉ Giám đốc mở khóa có lưu Audit Log.</w:t>
            </w:r>
          </w:p>
          <w:p>
            <w:pPr>
              <w:spacing w:before="40" w:after="40" w:line="276" w:lineRule="auto"/>
            </w:pPr>
            <w:r>
              <w:rPr>
                <w:sz w:val="22"/>
              </w:rPr>
              <w:t>• Trợ lý AI Copilot Y tế: Tích hợp mô hình AI tóm tắt bệnh án lâm sàng nhiều ngày thành bản tóm tắt nhanh cho bác sĩ nhận ca trực.</w:t>
            </w:r>
          </w:p>
          <w:p>
            <w:pPr>
              <w:spacing w:before="40" w:after="40" w:line="276" w:lineRule="auto"/>
            </w:pPr>
            <w:r>
              <w:rPr>
                <w:sz w:val="22"/>
              </w:rPr>
              <w:t>• Cảnh báo tương tác thuốc AI: Tự động đối chiếu đơn chỉ định với tiền sử dị ứng, phát hiện sớm nguy cơ xung đột thuốc bất lợi.</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Điểm sáng lớn nhất về kỹ thuật của dự án là cơ chế Chart Lock: Khi xảy ra sự cố nghiêm trọng, toàn bộ bệnh án bị khóa cứng ngay lập tức để bảo vệ chứng cứ y khoa. Ngoài ra, em cũng tích hợp Trợ lý AI Copilot hỗ trợ bác sĩ tóm tắt bệnh án và cảnh báo tương tác thuốc.</w:t>
      </w:r>
    </w:p>
    <w:p>
      <w:r>
        <w:br w:type="page"/>
      </w:r>
    </w:p>
    <w:p>
      <w:pPr>
        <w:spacing w:before="0" w:after="40"/>
      </w:pPr>
      <w:r>
        <w:rPr>
          <w:b/>
          <w:color w:val="0066CC"/>
          <w:sz w:val="20"/>
        </w:rPr>
        <w:t>SLIDE 12 / 13 — EVALUATION &amp; LESSONS</w:t>
      </w:r>
    </w:p>
    <w:p>
      <w:pPr>
        <w:spacing w:before="0" w:after="40"/>
      </w:pPr>
      <w:r>
        <w:rPr>
          <w:b/>
          <w:color w:val="003366"/>
          <w:sz w:val="32"/>
        </w:rPr>
        <w:t>KẾT QUẢ ĐẠT ĐƯỢC &amp; BÀI HỌC KINH NGHIỆM THỰC TIỄN</w:t>
      </w:r>
    </w:p>
    <w:p>
      <w:pPr>
        <w:spacing w:before="0" w:after="200"/>
      </w:pPr>
      <w:r>
        <w:rPr>
          <w:i/>
          <w:color w:val="646464"/>
          <w:sz w:val="22"/>
        </w:rPr>
        <w:t>Đánh giá xuất sắc từ doanh nghiệp và những đúc kết giá trị của người kỹ sư phần mềm</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Kết quả chuyên môn: Hoàn thành trọn vẹn 44 màn hình nghiệp vụ phức tạp của MedCare HIS/EMR; làm chủ React, NestJS, Prisma, SQL Server.</w:t>
            </w:r>
          </w:p>
          <w:p>
            <w:pPr>
              <w:spacing w:before="40" w:after="40" w:line="276" w:lineRule="auto"/>
            </w:pPr>
            <w:r>
              <w:rPr>
                <w:sz w:val="22"/>
              </w:rPr>
              <w:t>• Quy trình phát triển: Vận hành thuần thục Git Flow, Conventional Commits, Cross-Code Review và mô hình Agile/Scrum.</w:t>
            </w:r>
          </w:p>
          <w:p>
            <w:pPr>
              <w:spacing w:before="40" w:after="40" w:line="276" w:lineRule="auto"/>
            </w:pPr>
            <w:r>
              <w:rPr>
                <w:sz w:val="22"/>
              </w:rPr>
              <w:t>• Đánh giá từ Doanh nghiệp: Đạt điểm chuyên môn 9.5 / 10, xếp loại 'Hoàn thành xuất sắc' từ Giám đốc Công ty Việt Trí Đạo.</w:t>
            </w:r>
          </w:p>
          <w:p>
            <w:pPr>
              <w:spacing w:before="40" w:after="40" w:line="276" w:lineRule="auto"/>
            </w:pPr>
            <w:r>
              <w:rPr>
                <w:sz w:val="22"/>
              </w:rPr>
              <w:t>• Bài học 1 — Nghiệp vụ y tế đi trước code: Thấu hiểu sâu tài liệu BRD và thiết kế chuẩn hóa Schema CSDL giúp giảm 50% thời gian refactor.</w:t>
            </w:r>
          </w:p>
          <w:p>
            <w:pPr>
              <w:spacing w:before="40" w:after="40" w:line="276" w:lineRule="auto"/>
            </w:pPr>
            <w:r>
              <w:rPr>
                <w:sz w:val="22"/>
              </w:rPr>
              <w:t>• Bài học 2 — Type-Safety &amp; Validation: TypeScript Strict Mode và DTO Validation là tấm khiên bảo vệ tuyệt đối chống lỗi runtime.</w:t>
            </w:r>
          </w:p>
          <w:p>
            <w:pPr>
              <w:spacing w:before="40" w:after="40" w:line="276" w:lineRule="auto"/>
            </w:pPr>
            <w:r>
              <w:rPr>
                <w:sz w:val="22"/>
              </w:rPr>
              <w:t>• Bài học 3 — Tác phong phản biện tích cực: Tôn trọng ý kiến trong Code Review là con đường ngắn nhất để trưởng thành nghề nghiệp.</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Kết thúc 3 tháng thực tập, em được công ty đánh giá 9.5/10 điểm chuyên môn và xếp loại Hoàn thành xuất sắc. Bài học lớn nhất em rút ra là luôn dành thời gian phân tích nghiệp vụ và thiết kế cơ sở dữ liệu thật kỹ lưỡng trước khi bắt tay vào viết code.</w:t>
      </w:r>
    </w:p>
    <w:p>
      <w:r>
        <w:br w:type="page"/>
      </w:r>
    </w:p>
    <w:p>
      <w:pPr>
        <w:spacing w:before="0" w:after="40"/>
      </w:pPr>
      <w:r>
        <w:rPr>
          <w:b/>
          <w:color w:val="0066CC"/>
          <w:sz w:val="20"/>
        </w:rPr>
        <w:t>SLIDE 13 / 13 — FUTURE WORK &amp; THANKS</w:t>
      </w:r>
    </w:p>
    <w:p>
      <w:pPr>
        <w:spacing w:before="0" w:after="40"/>
      </w:pPr>
      <w:r>
        <w:rPr>
          <w:b/>
          <w:color w:val="003366"/>
          <w:sz w:val="32"/>
        </w:rPr>
        <w:t>HƯỚNG PHÁT TRIỂN &amp; LỜI CẢM ƠN (Q&amp;A)</w:t>
      </w:r>
    </w:p>
    <w:p>
      <w:pPr>
        <w:spacing w:before="0" w:after="200"/>
      </w:pPr>
      <w:r>
        <w:rPr>
          <w:i/>
          <w:color w:val="646464"/>
          <w:sz w:val="22"/>
        </w:rPr>
        <w:t>Kế hoạch nâng cấp sản phẩm, phát triển sự nghiệp và lắng nghe ý kiến từ Hội đồng</w:t>
      </w:r>
    </w:p>
    <w:tbl>
      <w:tblPr>
        <w:tblW w:type="auto" w:w="0"/>
        <w:jc w:val="center"/>
        <w:tblLook w:firstColumn="1" w:firstRow="1" w:lastColumn="0" w:lastRow="0" w:noHBand="0" w:noVBand="1" w:val="04A0"/>
      </w:tblPr>
      <w:tblGrid>
        <w:gridCol w:w="14570"/>
      </w:tblGrid>
      <w:tr>
        <w:tc>
          <w:tcPr>
            <w:tcW w:type="dxa" w:w="14457"/>
            <w:shd w:fill="F4F6F9"/>
            <w:tcMar>
              <w:top w:w="140" w:type="dxa"/>
              <w:bottom w:w="140" w:type="dxa"/>
              <w:left w:w="200" w:type="dxa"/>
              <w:right w:w="200" w:type="dxa"/>
            </w:tcMar>
          </w:tcPr>
          <w:p>
            <w:pPr>
              <w:spacing w:before="80" w:after="80"/>
            </w:pPr>
            <w:r>
              <w:rPr>
                <w:b/>
                <w:color w:val="003366"/>
                <w:sz w:val="22"/>
              </w:rPr>
              <w:t>Nội dung trình chiếu trên màn hình:</w:t>
              <w:br/>
            </w:r>
          </w:p>
          <w:p>
            <w:pPr>
              <w:spacing w:before="40" w:after="40" w:line="276" w:lineRule="auto"/>
            </w:pPr>
            <w:r>
              <w:rPr>
                <w:sz w:val="22"/>
              </w:rPr>
              <w:t>• Hướng phát triển sản phẩm: Xây dựng Mobile App (React Native) cho điều dưỡng đi buồng; tích hợp thanh toán trực tuyến (VNPay/VietQR).</w:t>
            </w:r>
          </w:p>
          <w:p>
            <w:pPr>
              <w:spacing w:before="40" w:after="40" w:line="276" w:lineRule="auto"/>
            </w:pPr>
            <w:r>
              <w:rPr>
                <w:sz w:val="22"/>
              </w:rPr>
              <w:t>• Nâng cấp công nghệ AI: Ứng dụng kỹ thuật RAG kết nối dữ liệu Dược thư Quốc gia để cảnh báo tương tác thuốc chuyên sâu.</w:t>
            </w:r>
          </w:p>
          <w:p>
            <w:pPr>
              <w:spacing w:before="40" w:after="40" w:line="276" w:lineRule="auto"/>
            </w:pPr>
            <w:r>
              <w:rPr>
                <w:sz w:val="22"/>
              </w:rPr>
              <w:t>• Định hướng cá nhân: Tiếp tục theo đuổi con đường Kỹ sư phần mềm Fullstack, nghiên cứu sâu về Kiến trúc phân tán và Điện toán đám mây.</w:t>
            </w:r>
          </w:p>
          <w:p>
            <w:pPr>
              <w:spacing w:before="40" w:after="40" w:line="276" w:lineRule="auto"/>
            </w:pPr>
            <w:r>
              <w:rPr>
                <w:sz w:val="22"/>
              </w:rPr>
              <w:t>• Lời cảm ơn: Trân trọng cảm ơn Ban Lãnh đạo Công ty Việt Trí Đạo, các Thầy Cô Khoa KHMT - VKU và ThS. Nguyễn Anh Tuấn.</w:t>
            </w:r>
          </w:p>
          <w:p>
            <w:pPr>
              <w:spacing w:before="40" w:after="40" w:line="276" w:lineRule="auto"/>
            </w:pPr>
            <w:r>
              <w:rPr>
                <w:sz w:val="22"/>
              </w:rPr>
              <w:t>• Q&amp;A: Em xin chân thành cảm ơn Quý Thầy Cô trong Hội đồng đã chú ý lắng nghe! Em rất mong nhận được câu hỏi và góp ý từ Quý Thầy Cô!</w:t>
            </w:r>
          </w:p>
        </w:tc>
      </w:tr>
    </w:tbl>
    <w:p>
      <w:pPr>
        <w:spacing w:before="200" w:after="80"/>
      </w:pPr>
      <w:r>
        <w:rPr>
          <w:b/>
          <w:color w:val="B43200"/>
          <w:sz w:val="22"/>
        </w:rPr>
        <w:t>🎙️ LỜI THOẠI THUYẾT TRÌNH (PRESENTER SCRIPT / NOTES):</w:t>
        <w:br/>
      </w:r>
    </w:p>
    <w:p>
      <w:pPr>
        <w:spacing w:before="0" w:after="0" w:line="300" w:lineRule="auto"/>
      </w:pPr>
      <w:r>
        <w:rPr>
          <w:i/>
          <w:color w:val="282828"/>
          <w:sz w:val="23"/>
        </w:rPr>
        <w:t>Trong tương lai, sản phẩm có thể mở rộng thêm app di động đi buồng cho điều dưỡng và tích hợp thanh toán viện phí trực tuyến. Em xin chân thành cảm ơn Quý Thầy Cô đã lắng nghe, em rất mong nhận được những câu hỏi và đóng góp quý báu từ Hội đồng!</w:t>
      </w:r>
    </w:p>
    <w:sectPr w:rsidR="00FC693F" w:rsidRPr="0006063C" w:rsidSect="00034616">
      <w:pgSz w:w="16838" w:h="11906"/>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