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5DD2" w14:textId="627E6010" w:rsidR="00F536D1" w:rsidRDefault="00F536D1">
      <w:r>
        <w:t>Nhóm 10</w:t>
      </w:r>
    </w:p>
    <w:p w14:paraId="25382A71" w14:textId="38D4C11C" w:rsidR="00F536D1" w:rsidRDefault="00F536D1">
      <w:r>
        <w:t>Vũ Minh Phong</w:t>
      </w:r>
    </w:p>
    <w:p w14:paraId="550112E8" w14:textId="6BA70124" w:rsidR="00F536D1" w:rsidRDefault="00F536D1">
      <w:r>
        <w:t>Lê Đức Hải</w:t>
      </w:r>
    </w:p>
    <w:p w14:paraId="00E3AC08" w14:textId="18DF5434" w:rsidR="00F536D1" w:rsidRDefault="00F536D1">
      <w:r>
        <w:t xml:space="preserve">Trần Duy </w:t>
      </w:r>
      <w:proofErr w:type="spellStart"/>
      <w:r>
        <w:t>Bim</w:t>
      </w:r>
      <w:proofErr w:type="spellEnd"/>
    </w:p>
    <w:p w14:paraId="4AAE158C" w14:textId="34DB02BC" w:rsidR="00F536D1" w:rsidRDefault="00F536D1">
      <w:r>
        <w:t>Cao Thị Thảo</w:t>
      </w:r>
    </w:p>
    <w:p w14:paraId="5104A3E3" w14:textId="37FE2798" w:rsidR="00F536D1" w:rsidRDefault="00F536D1">
      <w:r>
        <w:t>Nguyễn Thị Tuyết Mai</w:t>
      </w:r>
    </w:p>
    <w:p w14:paraId="2C41D460" w14:textId="747D3EC3" w:rsidR="00F536D1" w:rsidRDefault="00F536D1"/>
    <w:p w14:paraId="03DDC185" w14:textId="7227E36E" w:rsidR="00F536D1" w:rsidRDefault="00F536D1">
      <w:r>
        <w:t>VI, Biểu đồ trình tự hệ thống</w:t>
      </w:r>
    </w:p>
    <w:p w14:paraId="7F4CF1D0" w14:textId="435E7FDB" w:rsidR="00F536D1" w:rsidRDefault="00F536D1">
      <w:r>
        <w:rPr>
          <w:noProof/>
        </w:rPr>
        <w:drawing>
          <wp:inline distT="0" distB="0" distL="0" distR="0" wp14:anchorId="07307189" wp14:editId="144C7ED8">
            <wp:extent cx="5943600" cy="541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BFA4" w14:textId="29D3AA35" w:rsidR="00F536D1" w:rsidRDefault="00F536D1"/>
    <w:p w14:paraId="5C4D1E47" w14:textId="41E391AD" w:rsidR="00F536D1" w:rsidRDefault="00F536D1">
      <w:r>
        <w:rPr>
          <w:noProof/>
        </w:rPr>
        <w:lastRenderedPageBreak/>
        <w:drawing>
          <wp:inline distT="0" distB="0" distL="0" distR="0" wp14:anchorId="0FA657B5" wp14:editId="2DC266C6">
            <wp:extent cx="59436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6F1E" w14:textId="681A4C1F" w:rsidR="00911524" w:rsidRDefault="0084785A">
      <w:r>
        <w:rPr>
          <w:noProof/>
        </w:rPr>
        <w:lastRenderedPageBreak/>
        <w:drawing>
          <wp:inline distT="0" distB="0" distL="0" distR="0" wp14:anchorId="2F2A545D" wp14:editId="2166D97D">
            <wp:extent cx="5943600" cy="37236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3639" w14:textId="6B47AA5B" w:rsidR="007411DE" w:rsidRDefault="007411DE">
      <w:r>
        <w:t>VII,</w:t>
      </w: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3938"/>
        <w:gridCol w:w="1332"/>
        <w:gridCol w:w="1083"/>
      </w:tblGrid>
      <w:tr w:rsidR="007411DE" w14:paraId="48F78EB1" w14:textId="77777777" w:rsidTr="00E46356">
        <w:trPr>
          <w:trHeight w:val="460"/>
        </w:trPr>
        <w:tc>
          <w:tcPr>
            <w:tcW w:w="2989" w:type="dxa"/>
            <w:shd w:val="clear" w:color="auto" w:fill="E0E0E0"/>
          </w:tcPr>
          <w:p w14:paraId="5EFC4CD8" w14:textId="77777777" w:rsidR="007411DE" w:rsidRDefault="007411DE" w:rsidP="00E46356">
            <w:pPr>
              <w:pStyle w:val="TableParagraph"/>
              <w:spacing w:before="105"/>
              <w:ind w:left="550"/>
            </w:pPr>
            <w:r>
              <w:t>Actor Classification</w:t>
            </w:r>
          </w:p>
        </w:tc>
        <w:tc>
          <w:tcPr>
            <w:tcW w:w="3938" w:type="dxa"/>
            <w:tcBorders>
              <w:top w:val="single" w:sz="2" w:space="0" w:color="BFBFBF"/>
              <w:right w:val="single" w:sz="2" w:space="0" w:color="BFBFBF"/>
            </w:tcBorders>
            <w:shd w:val="clear" w:color="auto" w:fill="E0E0E0"/>
          </w:tcPr>
          <w:p w14:paraId="101CEE03" w14:textId="77777777" w:rsidR="007411DE" w:rsidRDefault="007411DE" w:rsidP="00E463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E0E0E0"/>
          </w:tcPr>
          <w:p w14:paraId="40E3A003" w14:textId="77777777" w:rsidR="007411DE" w:rsidRDefault="007411DE" w:rsidP="00E463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3" w:type="dxa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E0E0E0"/>
          </w:tcPr>
          <w:p w14:paraId="777E7265" w14:textId="77777777" w:rsidR="007411DE" w:rsidRDefault="007411DE" w:rsidP="00E46356">
            <w:pPr>
              <w:pStyle w:val="TableParagraph"/>
              <w:rPr>
                <w:rFonts w:ascii="Times New Roman"/>
              </w:rPr>
            </w:pPr>
          </w:p>
        </w:tc>
      </w:tr>
      <w:tr w:rsidR="007411DE" w14:paraId="6EDEAE21" w14:textId="77777777" w:rsidTr="00E46356">
        <w:trPr>
          <w:trHeight w:val="460"/>
        </w:trPr>
        <w:tc>
          <w:tcPr>
            <w:tcW w:w="2989" w:type="dxa"/>
            <w:shd w:val="clear" w:color="auto" w:fill="E0E0E0"/>
          </w:tcPr>
          <w:p w14:paraId="5C29FBD5" w14:textId="77777777" w:rsidR="007411DE" w:rsidRDefault="007411DE" w:rsidP="00E46356">
            <w:pPr>
              <w:pStyle w:val="TableParagraph"/>
              <w:spacing w:before="105"/>
              <w:ind w:left="110"/>
            </w:pPr>
            <w:r>
              <w:t>Actor Name</w:t>
            </w:r>
          </w:p>
        </w:tc>
        <w:tc>
          <w:tcPr>
            <w:tcW w:w="3938" w:type="dxa"/>
            <w:shd w:val="clear" w:color="auto" w:fill="E0E0E0"/>
          </w:tcPr>
          <w:p w14:paraId="51AF0AEC" w14:textId="77777777" w:rsidR="007411DE" w:rsidRDefault="007411DE" w:rsidP="00E46356">
            <w:pPr>
              <w:pStyle w:val="TableParagraph"/>
              <w:spacing w:before="105"/>
              <w:ind w:left="101"/>
            </w:pPr>
            <w:r>
              <w:t>Description</w:t>
            </w:r>
          </w:p>
        </w:tc>
        <w:tc>
          <w:tcPr>
            <w:tcW w:w="1332" w:type="dxa"/>
            <w:shd w:val="clear" w:color="auto" w:fill="E0E0E0"/>
          </w:tcPr>
          <w:p w14:paraId="4342D2D4" w14:textId="77777777" w:rsidR="007411DE" w:rsidRDefault="007411DE" w:rsidP="00E46356">
            <w:pPr>
              <w:pStyle w:val="TableParagraph"/>
              <w:spacing w:before="105"/>
              <w:ind w:left="102"/>
            </w:pPr>
            <w:r>
              <w:t>Complexity</w:t>
            </w:r>
          </w:p>
        </w:tc>
        <w:tc>
          <w:tcPr>
            <w:tcW w:w="1083" w:type="dxa"/>
            <w:shd w:val="clear" w:color="auto" w:fill="E0E0E0"/>
          </w:tcPr>
          <w:p w14:paraId="759EF9B6" w14:textId="77777777" w:rsidR="007411DE" w:rsidRDefault="007411DE" w:rsidP="00E46356">
            <w:pPr>
              <w:pStyle w:val="TableParagraph"/>
              <w:spacing w:before="105"/>
              <w:ind w:left="110"/>
            </w:pPr>
            <w:r>
              <w:t>Weight</w:t>
            </w:r>
          </w:p>
        </w:tc>
      </w:tr>
      <w:tr w:rsidR="007411DE" w14:paraId="68C129D8" w14:textId="77777777" w:rsidTr="00E46356">
        <w:trPr>
          <w:trHeight w:val="1500"/>
        </w:trPr>
        <w:tc>
          <w:tcPr>
            <w:tcW w:w="2989" w:type="dxa"/>
          </w:tcPr>
          <w:p w14:paraId="6FCB214B" w14:textId="77777777" w:rsidR="007411DE" w:rsidRDefault="007411DE" w:rsidP="00E46356">
            <w:pPr>
              <w:pStyle w:val="TableParagraph"/>
              <w:spacing w:before="105"/>
              <w:ind w:left="110"/>
            </w:pPr>
            <w:r>
              <w:t>User/</w:t>
            </w:r>
            <w:proofErr w:type="gramStart"/>
            <w:r>
              <w:t>Frontend(</w:t>
            </w:r>
            <w:proofErr w:type="gramEnd"/>
            <w:r>
              <w:t>FE)</w:t>
            </w:r>
          </w:p>
        </w:tc>
        <w:tc>
          <w:tcPr>
            <w:tcW w:w="3938" w:type="dxa"/>
          </w:tcPr>
          <w:p w14:paraId="5EC93D72" w14:textId="77777777" w:rsidR="007411DE" w:rsidRDefault="007411DE" w:rsidP="00E46356">
            <w:pPr>
              <w:pStyle w:val="TableParagraph"/>
              <w:spacing w:before="105" w:line="247" w:lineRule="auto"/>
              <w:ind w:left="101" w:right="128"/>
            </w:pPr>
            <w:r>
              <w:t>The user is interacting with a graphical user interface during account log in, account creation, data entry, and viewing their results (visual and text-based)</w:t>
            </w:r>
          </w:p>
        </w:tc>
        <w:tc>
          <w:tcPr>
            <w:tcW w:w="1332" w:type="dxa"/>
          </w:tcPr>
          <w:p w14:paraId="69471A59" w14:textId="77777777" w:rsidR="007411DE" w:rsidRDefault="007411DE" w:rsidP="00E46356">
            <w:pPr>
              <w:pStyle w:val="TableParagraph"/>
              <w:spacing w:before="105" w:line="247" w:lineRule="auto"/>
              <w:ind w:left="102" w:right="321"/>
            </w:pPr>
            <w:r>
              <w:t>Hyper- Complex</w:t>
            </w:r>
          </w:p>
        </w:tc>
        <w:tc>
          <w:tcPr>
            <w:tcW w:w="1083" w:type="dxa"/>
          </w:tcPr>
          <w:p w14:paraId="67CAC3A9" w14:textId="77777777" w:rsidR="007411DE" w:rsidRDefault="007411DE" w:rsidP="00E46356">
            <w:pPr>
              <w:pStyle w:val="TableParagraph"/>
              <w:spacing w:before="103"/>
              <w:ind w:right="90"/>
              <w:jc w:val="right"/>
            </w:pPr>
            <w:r>
              <w:t>4</w:t>
            </w:r>
          </w:p>
        </w:tc>
      </w:tr>
      <w:tr w:rsidR="007411DE" w14:paraId="2C7823A9" w14:textId="77777777" w:rsidTr="00E46356">
        <w:trPr>
          <w:trHeight w:val="720"/>
        </w:trPr>
        <w:tc>
          <w:tcPr>
            <w:tcW w:w="2989" w:type="dxa"/>
            <w:shd w:val="clear" w:color="auto" w:fill="EFEFEF"/>
          </w:tcPr>
          <w:p w14:paraId="556F428C" w14:textId="77777777" w:rsidR="007411DE" w:rsidRDefault="007411DE" w:rsidP="00E46356">
            <w:pPr>
              <w:pStyle w:val="TableParagraph"/>
              <w:spacing w:before="105"/>
              <w:ind w:left="110"/>
            </w:pPr>
            <w:r>
              <w:t>Blockchain</w:t>
            </w:r>
          </w:p>
        </w:tc>
        <w:tc>
          <w:tcPr>
            <w:tcW w:w="3938" w:type="dxa"/>
            <w:shd w:val="clear" w:color="auto" w:fill="EFEFEF"/>
          </w:tcPr>
          <w:p w14:paraId="2858D119" w14:textId="77777777" w:rsidR="007411DE" w:rsidRDefault="007411DE" w:rsidP="00E46356">
            <w:pPr>
              <w:pStyle w:val="TableParagraph"/>
              <w:spacing w:before="105" w:line="247" w:lineRule="auto"/>
              <w:ind w:left="101" w:right="201"/>
            </w:pPr>
            <w:r>
              <w:t>Database system interacting with the server via smart contracts</w:t>
            </w:r>
          </w:p>
        </w:tc>
        <w:tc>
          <w:tcPr>
            <w:tcW w:w="1332" w:type="dxa"/>
            <w:shd w:val="clear" w:color="auto" w:fill="EFEFEF"/>
          </w:tcPr>
          <w:p w14:paraId="725A768F" w14:textId="77777777" w:rsidR="007411DE" w:rsidRDefault="007411DE" w:rsidP="00E46356">
            <w:pPr>
              <w:pStyle w:val="TableParagraph"/>
              <w:spacing w:before="105"/>
              <w:ind w:left="102"/>
            </w:pPr>
            <w:r>
              <w:t>Average</w:t>
            </w:r>
          </w:p>
        </w:tc>
        <w:tc>
          <w:tcPr>
            <w:tcW w:w="1083" w:type="dxa"/>
            <w:shd w:val="clear" w:color="auto" w:fill="EFEFEF"/>
          </w:tcPr>
          <w:p w14:paraId="13833AEC" w14:textId="77777777" w:rsidR="007411DE" w:rsidRDefault="007411DE" w:rsidP="00E46356">
            <w:pPr>
              <w:pStyle w:val="TableParagraph"/>
              <w:spacing w:before="103"/>
              <w:ind w:right="90"/>
              <w:jc w:val="right"/>
            </w:pPr>
            <w:r>
              <w:t>2</w:t>
            </w:r>
          </w:p>
        </w:tc>
      </w:tr>
    </w:tbl>
    <w:p w14:paraId="375F52E8" w14:textId="3F6CCDFC" w:rsidR="007411DE" w:rsidRDefault="007411DE"/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915"/>
        <w:gridCol w:w="1345"/>
        <w:gridCol w:w="930"/>
      </w:tblGrid>
      <w:tr w:rsidR="007411DE" w14:paraId="7DFB2911" w14:textId="77777777" w:rsidTr="00E46356">
        <w:trPr>
          <w:trHeight w:val="460"/>
        </w:trPr>
        <w:tc>
          <w:tcPr>
            <w:tcW w:w="3151" w:type="dxa"/>
            <w:shd w:val="clear" w:color="auto" w:fill="E0E0E0"/>
          </w:tcPr>
          <w:p w14:paraId="105F3EFD" w14:textId="77777777" w:rsidR="007411DE" w:rsidRDefault="007411DE" w:rsidP="00E46356">
            <w:pPr>
              <w:pStyle w:val="TableParagraph"/>
              <w:spacing w:before="99"/>
              <w:ind w:left="410"/>
            </w:pPr>
            <w:r>
              <w:t>Use Case Classification</w:t>
            </w:r>
          </w:p>
        </w:tc>
        <w:tc>
          <w:tcPr>
            <w:tcW w:w="3915" w:type="dxa"/>
            <w:tcBorders>
              <w:top w:val="single" w:sz="2" w:space="0" w:color="BFBFBF"/>
              <w:right w:val="single" w:sz="2" w:space="0" w:color="BFBFBF"/>
            </w:tcBorders>
            <w:shd w:val="clear" w:color="auto" w:fill="E0E0E0"/>
          </w:tcPr>
          <w:p w14:paraId="31002509" w14:textId="77777777" w:rsidR="007411DE" w:rsidRDefault="007411DE" w:rsidP="00E463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E0E0E0"/>
          </w:tcPr>
          <w:p w14:paraId="6D999BCA" w14:textId="77777777" w:rsidR="007411DE" w:rsidRDefault="007411DE" w:rsidP="00E463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0" w:type="dxa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E0E0E0"/>
          </w:tcPr>
          <w:p w14:paraId="38FA8633" w14:textId="77777777" w:rsidR="007411DE" w:rsidRDefault="007411DE" w:rsidP="00E46356">
            <w:pPr>
              <w:pStyle w:val="TableParagraph"/>
              <w:rPr>
                <w:rFonts w:ascii="Times New Roman"/>
              </w:rPr>
            </w:pPr>
          </w:p>
        </w:tc>
      </w:tr>
      <w:tr w:rsidR="007411DE" w14:paraId="0E6230A1" w14:textId="77777777" w:rsidTr="00E46356">
        <w:trPr>
          <w:trHeight w:val="460"/>
        </w:trPr>
        <w:tc>
          <w:tcPr>
            <w:tcW w:w="3151" w:type="dxa"/>
            <w:shd w:val="clear" w:color="auto" w:fill="E0E0E0"/>
          </w:tcPr>
          <w:p w14:paraId="27636983" w14:textId="77777777" w:rsidR="007411DE" w:rsidRDefault="007411DE" w:rsidP="00E46356">
            <w:pPr>
              <w:pStyle w:val="TableParagraph"/>
              <w:spacing w:before="99"/>
              <w:ind w:left="110"/>
            </w:pPr>
            <w:r>
              <w:t>User Case</w:t>
            </w:r>
          </w:p>
        </w:tc>
        <w:tc>
          <w:tcPr>
            <w:tcW w:w="3915" w:type="dxa"/>
            <w:shd w:val="clear" w:color="auto" w:fill="E0E0E0"/>
          </w:tcPr>
          <w:p w14:paraId="2BD395A4" w14:textId="77777777" w:rsidR="007411DE" w:rsidRDefault="007411DE" w:rsidP="00E46356">
            <w:pPr>
              <w:pStyle w:val="TableParagraph"/>
              <w:spacing w:before="99"/>
              <w:ind w:left="118"/>
            </w:pPr>
            <w:r>
              <w:t>Description</w:t>
            </w:r>
          </w:p>
        </w:tc>
        <w:tc>
          <w:tcPr>
            <w:tcW w:w="1345" w:type="dxa"/>
            <w:shd w:val="clear" w:color="auto" w:fill="E0E0E0"/>
          </w:tcPr>
          <w:p w14:paraId="6F208041" w14:textId="77777777" w:rsidR="007411DE" w:rsidRDefault="007411DE" w:rsidP="00E46356">
            <w:pPr>
              <w:pStyle w:val="TableParagraph"/>
              <w:spacing w:before="99"/>
              <w:ind w:left="103"/>
            </w:pPr>
            <w:r>
              <w:t>Category</w:t>
            </w:r>
          </w:p>
        </w:tc>
        <w:tc>
          <w:tcPr>
            <w:tcW w:w="930" w:type="dxa"/>
            <w:shd w:val="clear" w:color="auto" w:fill="E0E0E0"/>
          </w:tcPr>
          <w:p w14:paraId="4CE528FC" w14:textId="77777777" w:rsidR="007411DE" w:rsidRDefault="007411DE" w:rsidP="00E46356">
            <w:pPr>
              <w:pStyle w:val="TableParagraph"/>
              <w:spacing w:before="99"/>
              <w:ind w:right="107"/>
              <w:jc w:val="right"/>
            </w:pPr>
            <w:r>
              <w:t>Weight</w:t>
            </w:r>
          </w:p>
        </w:tc>
      </w:tr>
      <w:tr w:rsidR="007411DE" w14:paraId="59361DFE" w14:textId="77777777" w:rsidTr="00E46356">
        <w:trPr>
          <w:trHeight w:val="1240"/>
        </w:trPr>
        <w:tc>
          <w:tcPr>
            <w:tcW w:w="3151" w:type="dxa"/>
          </w:tcPr>
          <w:p w14:paraId="67F0453C" w14:textId="1AD6072F" w:rsidR="007411DE" w:rsidRDefault="007411DE" w:rsidP="00E46356">
            <w:pPr>
              <w:pStyle w:val="TableParagraph"/>
              <w:spacing w:before="99"/>
              <w:ind w:left="110"/>
            </w:pPr>
            <w:r>
              <w:t>Đăng nhập</w:t>
            </w:r>
            <w:r>
              <w:t xml:space="preserve"> (UC-1)</w:t>
            </w:r>
          </w:p>
        </w:tc>
        <w:tc>
          <w:tcPr>
            <w:tcW w:w="3915" w:type="dxa"/>
          </w:tcPr>
          <w:p w14:paraId="2DC695E6" w14:textId="77777777" w:rsidR="007411DE" w:rsidRDefault="007411DE" w:rsidP="007411DE">
            <w:pPr>
              <w:pStyle w:val="TableParagraph"/>
              <w:spacing w:before="99"/>
              <w:ind w:left="118"/>
            </w:pPr>
            <w:r>
              <w:t>Giao diện người dùng vừa phải.</w:t>
            </w:r>
          </w:p>
          <w:p w14:paraId="3671734B" w14:textId="77777777" w:rsidR="007411DE" w:rsidRDefault="007411DE" w:rsidP="007411DE">
            <w:pPr>
              <w:pStyle w:val="TableParagraph"/>
              <w:spacing w:before="99"/>
              <w:ind w:left="118"/>
            </w:pPr>
            <w:r>
              <w:t>6 bước cho kịch bản thành công.</w:t>
            </w:r>
          </w:p>
          <w:p w14:paraId="639DDADF" w14:textId="3960DCD0" w:rsidR="007411DE" w:rsidRDefault="007411DE" w:rsidP="007411DE">
            <w:pPr>
              <w:pStyle w:val="TableParagraph"/>
              <w:spacing w:before="7" w:line="247" w:lineRule="auto"/>
              <w:ind w:left="118" w:right="508"/>
            </w:pPr>
            <w:r>
              <w:t>4 tác nhân tham gia (FE, Máy chủ, Hợp đồng thông minh, Chuỗi khối)</w:t>
            </w:r>
          </w:p>
        </w:tc>
        <w:tc>
          <w:tcPr>
            <w:tcW w:w="1345" w:type="dxa"/>
          </w:tcPr>
          <w:p w14:paraId="39E279A0" w14:textId="77777777" w:rsidR="007411DE" w:rsidRDefault="007411DE" w:rsidP="00E46356">
            <w:pPr>
              <w:pStyle w:val="TableParagraph"/>
              <w:spacing w:before="99"/>
              <w:ind w:left="103"/>
            </w:pPr>
            <w:r>
              <w:t>Average</w:t>
            </w:r>
          </w:p>
        </w:tc>
        <w:tc>
          <w:tcPr>
            <w:tcW w:w="930" w:type="dxa"/>
          </w:tcPr>
          <w:p w14:paraId="4060B615" w14:textId="77777777" w:rsidR="007411DE" w:rsidRDefault="007411DE" w:rsidP="00E46356">
            <w:pPr>
              <w:pStyle w:val="TableParagraph"/>
              <w:spacing w:before="103"/>
              <w:ind w:right="88"/>
              <w:jc w:val="right"/>
            </w:pPr>
            <w:r>
              <w:t>10</w:t>
            </w:r>
          </w:p>
        </w:tc>
      </w:tr>
      <w:tr w:rsidR="007411DE" w14:paraId="5FE65AB6" w14:textId="77777777" w:rsidTr="00E46356">
        <w:trPr>
          <w:trHeight w:val="1240"/>
        </w:trPr>
        <w:tc>
          <w:tcPr>
            <w:tcW w:w="3151" w:type="dxa"/>
            <w:shd w:val="clear" w:color="auto" w:fill="EFEFEF"/>
          </w:tcPr>
          <w:p w14:paraId="0C29755D" w14:textId="4E4170DD" w:rsidR="007411DE" w:rsidRDefault="007411DE" w:rsidP="00E46356">
            <w:pPr>
              <w:pStyle w:val="TableParagraph"/>
              <w:spacing w:before="99"/>
              <w:ind w:left="110"/>
            </w:pPr>
            <w:r>
              <w:lastRenderedPageBreak/>
              <w:t>Đăng ký</w:t>
            </w:r>
            <w:r>
              <w:t xml:space="preserve"> (UC-2)</w:t>
            </w:r>
          </w:p>
        </w:tc>
        <w:tc>
          <w:tcPr>
            <w:tcW w:w="3915" w:type="dxa"/>
            <w:shd w:val="clear" w:color="auto" w:fill="EFEFEF"/>
          </w:tcPr>
          <w:p w14:paraId="14C38941" w14:textId="3F93A474" w:rsidR="007411DE" w:rsidRDefault="007411DE" w:rsidP="00E46356">
            <w:pPr>
              <w:pStyle w:val="TableParagraph"/>
              <w:spacing w:before="7" w:line="247" w:lineRule="auto"/>
              <w:ind w:left="118" w:right="508"/>
            </w:pPr>
          </w:p>
        </w:tc>
        <w:tc>
          <w:tcPr>
            <w:tcW w:w="1345" w:type="dxa"/>
            <w:shd w:val="clear" w:color="auto" w:fill="EFEFEF"/>
          </w:tcPr>
          <w:p w14:paraId="2C753172" w14:textId="77777777" w:rsidR="007411DE" w:rsidRDefault="007411DE" w:rsidP="00E46356">
            <w:pPr>
              <w:pStyle w:val="TableParagraph"/>
              <w:spacing w:before="99"/>
              <w:ind w:left="103"/>
            </w:pPr>
            <w:r>
              <w:t>Complex</w:t>
            </w:r>
          </w:p>
        </w:tc>
        <w:tc>
          <w:tcPr>
            <w:tcW w:w="930" w:type="dxa"/>
            <w:shd w:val="clear" w:color="auto" w:fill="EFEFEF"/>
          </w:tcPr>
          <w:p w14:paraId="26F6AA0C" w14:textId="77777777" w:rsidR="007411DE" w:rsidRDefault="007411DE" w:rsidP="00E46356">
            <w:pPr>
              <w:pStyle w:val="TableParagraph"/>
              <w:spacing w:before="103"/>
              <w:ind w:right="88"/>
              <w:jc w:val="right"/>
            </w:pPr>
            <w:r>
              <w:t>15</w:t>
            </w:r>
          </w:p>
        </w:tc>
      </w:tr>
      <w:tr w:rsidR="007411DE" w14:paraId="4F78E06E" w14:textId="77777777" w:rsidTr="00E46356">
        <w:trPr>
          <w:trHeight w:val="1240"/>
        </w:trPr>
        <w:tc>
          <w:tcPr>
            <w:tcW w:w="3151" w:type="dxa"/>
          </w:tcPr>
          <w:p w14:paraId="2332D57B" w14:textId="44EDB72B" w:rsidR="007411DE" w:rsidRDefault="007411DE" w:rsidP="007411DE">
            <w:pPr>
              <w:pStyle w:val="TableParagraph"/>
              <w:spacing w:before="99"/>
            </w:pPr>
            <w:r>
              <w:t xml:space="preserve">Xem lịch sử đơn hàng </w:t>
            </w:r>
            <w:r>
              <w:t>(UC-3)</w:t>
            </w:r>
          </w:p>
        </w:tc>
        <w:tc>
          <w:tcPr>
            <w:tcW w:w="3915" w:type="dxa"/>
          </w:tcPr>
          <w:p w14:paraId="70348F98" w14:textId="77777777" w:rsidR="007411DE" w:rsidRDefault="007411DE" w:rsidP="00E46356">
            <w:pPr>
              <w:pStyle w:val="TableParagraph"/>
              <w:spacing w:before="99"/>
              <w:ind w:left="118"/>
            </w:pPr>
            <w:r>
              <w:t>Complex user interface.</w:t>
            </w:r>
          </w:p>
          <w:p w14:paraId="2B75B81A" w14:textId="77777777" w:rsidR="007411DE" w:rsidRDefault="007411DE" w:rsidP="00E46356">
            <w:pPr>
              <w:pStyle w:val="TableParagraph"/>
              <w:spacing w:before="7"/>
              <w:ind w:left="118"/>
            </w:pPr>
            <w:r>
              <w:t>8 steps for success</w:t>
            </w:r>
            <w:r>
              <w:rPr>
                <w:spacing w:val="-2"/>
              </w:rPr>
              <w:t xml:space="preserve"> </w:t>
            </w:r>
            <w:r>
              <w:t>scenario.</w:t>
            </w:r>
          </w:p>
          <w:p w14:paraId="5E2476EA" w14:textId="77777777" w:rsidR="007411DE" w:rsidRDefault="007411DE" w:rsidP="00E46356">
            <w:pPr>
              <w:pStyle w:val="TableParagraph"/>
              <w:spacing w:before="7" w:line="247" w:lineRule="auto"/>
              <w:ind w:left="118" w:right="508"/>
            </w:pPr>
            <w:r>
              <w:t xml:space="preserve">4 participating actors (FE, </w:t>
            </w:r>
            <w:r>
              <w:rPr>
                <w:spacing w:val="-4"/>
              </w:rPr>
              <w:t xml:space="preserve">Server, </w:t>
            </w:r>
            <w:r>
              <w:t>Smart Contracts,</w:t>
            </w:r>
            <w:r>
              <w:rPr>
                <w:spacing w:val="-3"/>
              </w:rPr>
              <w:t xml:space="preserve"> </w:t>
            </w:r>
            <w:r>
              <w:t>Blockchain)</w:t>
            </w:r>
          </w:p>
        </w:tc>
        <w:tc>
          <w:tcPr>
            <w:tcW w:w="1345" w:type="dxa"/>
          </w:tcPr>
          <w:p w14:paraId="37F2D510" w14:textId="77777777" w:rsidR="007411DE" w:rsidRDefault="007411DE" w:rsidP="00E46356">
            <w:pPr>
              <w:pStyle w:val="TableParagraph"/>
              <w:spacing w:before="99"/>
              <w:ind w:left="103"/>
            </w:pPr>
            <w:r>
              <w:t>Complex</w:t>
            </w:r>
          </w:p>
        </w:tc>
        <w:tc>
          <w:tcPr>
            <w:tcW w:w="930" w:type="dxa"/>
          </w:tcPr>
          <w:p w14:paraId="79E4896C" w14:textId="77777777" w:rsidR="007411DE" w:rsidRDefault="007411DE" w:rsidP="00E46356">
            <w:pPr>
              <w:pStyle w:val="TableParagraph"/>
              <w:spacing w:before="103"/>
              <w:ind w:right="88"/>
              <w:jc w:val="right"/>
            </w:pPr>
            <w:r>
              <w:t>15</w:t>
            </w:r>
          </w:p>
        </w:tc>
      </w:tr>
      <w:tr w:rsidR="007411DE" w14:paraId="1E331EDD" w14:textId="77777777" w:rsidTr="00E46356">
        <w:trPr>
          <w:trHeight w:val="1240"/>
        </w:trPr>
        <w:tc>
          <w:tcPr>
            <w:tcW w:w="3151" w:type="dxa"/>
            <w:shd w:val="clear" w:color="auto" w:fill="EFEFEF"/>
          </w:tcPr>
          <w:p w14:paraId="6B46C0E3" w14:textId="4A919E51" w:rsidR="007411DE" w:rsidRDefault="007411DE" w:rsidP="00E46356">
            <w:pPr>
              <w:pStyle w:val="TableParagraph"/>
              <w:spacing w:before="99"/>
              <w:ind w:left="110"/>
            </w:pPr>
            <w:r>
              <w:t xml:space="preserve">Giao </w:t>
            </w:r>
            <w:proofErr w:type="gramStart"/>
            <w:r>
              <w:t>tiếp</w:t>
            </w:r>
            <w:r>
              <w:t>(</w:t>
            </w:r>
            <w:proofErr w:type="gramEnd"/>
            <w:r>
              <w:t>UC-4)</w:t>
            </w:r>
          </w:p>
        </w:tc>
        <w:tc>
          <w:tcPr>
            <w:tcW w:w="3915" w:type="dxa"/>
            <w:shd w:val="clear" w:color="auto" w:fill="EFEFEF"/>
          </w:tcPr>
          <w:p w14:paraId="1462B802" w14:textId="77777777" w:rsidR="007411DE" w:rsidRDefault="007411DE" w:rsidP="00E46356">
            <w:pPr>
              <w:pStyle w:val="TableParagraph"/>
              <w:spacing w:before="99"/>
              <w:ind w:left="118"/>
            </w:pPr>
            <w:r>
              <w:t>Complex user interface.</w:t>
            </w:r>
          </w:p>
          <w:p w14:paraId="2A39DBCD" w14:textId="77777777" w:rsidR="007411DE" w:rsidRDefault="007411DE" w:rsidP="00E46356">
            <w:pPr>
              <w:pStyle w:val="TableParagraph"/>
              <w:spacing w:before="7"/>
              <w:ind w:left="118"/>
            </w:pPr>
            <w:r>
              <w:t>13 steps for success scenario.</w:t>
            </w:r>
          </w:p>
          <w:p w14:paraId="08B20E5C" w14:textId="77777777" w:rsidR="007411DE" w:rsidRDefault="007411DE" w:rsidP="00E46356">
            <w:pPr>
              <w:pStyle w:val="TableParagraph"/>
              <w:spacing w:before="7" w:line="247" w:lineRule="auto"/>
              <w:ind w:left="118"/>
            </w:pPr>
            <w:r>
              <w:t>4 participating actors (FE, Server, Smart Contracts, Blockchain)</w:t>
            </w:r>
          </w:p>
        </w:tc>
        <w:tc>
          <w:tcPr>
            <w:tcW w:w="1345" w:type="dxa"/>
            <w:shd w:val="clear" w:color="auto" w:fill="EFEFEF"/>
          </w:tcPr>
          <w:p w14:paraId="31DD8C74" w14:textId="77777777" w:rsidR="007411DE" w:rsidRDefault="007411DE" w:rsidP="00E46356">
            <w:pPr>
              <w:pStyle w:val="TableParagraph"/>
              <w:spacing w:before="99"/>
              <w:ind w:left="103"/>
            </w:pPr>
            <w:r>
              <w:t>Complex</w:t>
            </w:r>
          </w:p>
        </w:tc>
        <w:tc>
          <w:tcPr>
            <w:tcW w:w="930" w:type="dxa"/>
            <w:shd w:val="clear" w:color="auto" w:fill="EFEFEF"/>
          </w:tcPr>
          <w:p w14:paraId="1B621E5A" w14:textId="77777777" w:rsidR="007411DE" w:rsidRDefault="007411DE" w:rsidP="00E46356">
            <w:pPr>
              <w:pStyle w:val="TableParagraph"/>
              <w:spacing w:before="103"/>
              <w:ind w:right="88"/>
              <w:jc w:val="right"/>
            </w:pPr>
            <w:r>
              <w:t>15</w:t>
            </w:r>
          </w:p>
        </w:tc>
      </w:tr>
      <w:tr w:rsidR="007411DE" w14:paraId="3D12EE18" w14:textId="77777777" w:rsidTr="00E46356">
        <w:trPr>
          <w:trHeight w:val="1240"/>
        </w:trPr>
        <w:tc>
          <w:tcPr>
            <w:tcW w:w="3151" w:type="dxa"/>
          </w:tcPr>
          <w:p w14:paraId="2A33D8A8" w14:textId="77777777" w:rsidR="007411DE" w:rsidRDefault="007411DE" w:rsidP="00E46356">
            <w:pPr>
              <w:pStyle w:val="TableParagraph"/>
              <w:spacing w:before="99" w:line="247" w:lineRule="auto"/>
              <w:ind w:left="110" w:right="1399"/>
            </w:pPr>
            <w:proofErr w:type="spellStart"/>
            <w:r>
              <w:t>DisplayVisual</w:t>
            </w:r>
            <w:proofErr w:type="spellEnd"/>
            <w:r>
              <w:t xml:space="preserve"> Analytics (UC-5)</w:t>
            </w:r>
          </w:p>
        </w:tc>
        <w:tc>
          <w:tcPr>
            <w:tcW w:w="3915" w:type="dxa"/>
          </w:tcPr>
          <w:p w14:paraId="220B6CBD" w14:textId="77777777" w:rsidR="007411DE" w:rsidRDefault="007411DE" w:rsidP="00E46356">
            <w:pPr>
              <w:pStyle w:val="TableParagraph"/>
              <w:spacing w:before="99"/>
              <w:ind w:left="118"/>
            </w:pPr>
            <w:r>
              <w:t>Complex user interface.</w:t>
            </w:r>
          </w:p>
          <w:p w14:paraId="2B5761FB" w14:textId="77777777" w:rsidR="007411DE" w:rsidRDefault="007411DE" w:rsidP="00E46356">
            <w:pPr>
              <w:pStyle w:val="TableParagraph"/>
              <w:spacing w:before="7"/>
              <w:ind w:left="118"/>
            </w:pPr>
            <w:r>
              <w:t>13 steps for success scenario.</w:t>
            </w:r>
          </w:p>
          <w:p w14:paraId="5256B36C" w14:textId="77777777" w:rsidR="007411DE" w:rsidRDefault="007411DE" w:rsidP="00E46356">
            <w:pPr>
              <w:pStyle w:val="TableParagraph"/>
              <w:spacing w:before="7" w:line="247" w:lineRule="auto"/>
              <w:ind w:left="118"/>
            </w:pPr>
            <w:r>
              <w:t>4 participating actors (FE, Server, Smart Contracts, Blockchain)</w:t>
            </w:r>
          </w:p>
        </w:tc>
        <w:tc>
          <w:tcPr>
            <w:tcW w:w="1345" w:type="dxa"/>
          </w:tcPr>
          <w:p w14:paraId="632E1CE2" w14:textId="77777777" w:rsidR="007411DE" w:rsidRDefault="007411DE" w:rsidP="00E46356">
            <w:pPr>
              <w:pStyle w:val="TableParagraph"/>
              <w:spacing w:before="99"/>
              <w:ind w:left="103"/>
            </w:pPr>
            <w:r>
              <w:t>Complex</w:t>
            </w:r>
          </w:p>
        </w:tc>
        <w:tc>
          <w:tcPr>
            <w:tcW w:w="930" w:type="dxa"/>
          </w:tcPr>
          <w:p w14:paraId="7B170475" w14:textId="77777777" w:rsidR="007411DE" w:rsidRDefault="007411DE" w:rsidP="00E46356">
            <w:pPr>
              <w:pStyle w:val="TableParagraph"/>
              <w:spacing w:before="103"/>
              <w:ind w:right="88"/>
              <w:jc w:val="right"/>
            </w:pPr>
            <w:r>
              <w:t>15</w:t>
            </w:r>
          </w:p>
        </w:tc>
      </w:tr>
    </w:tbl>
    <w:p w14:paraId="4C2707B3" w14:textId="77777777" w:rsidR="007411DE" w:rsidRDefault="007411DE"/>
    <w:p w14:paraId="443916BB" w14:textId="5D6133A9" w:rsidR="00911524" w:rsidRDefault="00911524">
      <w:r>
        <w:rPr>
          <w:noProof/>
        </w:rPr>
        <w:lastRenderedPageBreak/>
        <w:drawing>
          <wp:inline distT="0" distB="0" distL="0" distR="0" wp14:anchorId="492F989D" wp14:editId="3CEF37FB">
            <wp:extent cx="5943600" cy="507555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D1"/>
    <w:rsid w:val="000A455B"/>
    <w:rsid w:val="007411DE"/>
    <w:rsid w:val="0084785A"/>
    <w:rsid w:val="00911524"/>
    <w:rsid w:val="00CF7FCE"/>
    <w:rsid w:val="00F5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5F893"/>
  <w15:chartTrackingRefBased/>
  <w15:docId w15:val="{0397B2DC-C4AA-4827-BBC9-BF4CB766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411D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A5186-7A7F-40AC-B349-C1480B7B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Vũ</dc:creator>
  <cp:keywords/>
  <dc:description/>
  <cp:lastModifiedBy>Phong Vũ</cp:lastModifiedBy>
  <cp:revision>3</cp:revision>
  <dcterms:created xsi:type="dcterms:W3CDTF">2023-03-29T08:01:00Z</dcterms:created>
  <dcterms:modified xsi:type="dcterms:W3CDTF">2023-03-29T08:28:00Z</dcterms:modified>
</cp:coreProperties>
</file>