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E3A8A"/>
          <w:sz w:val="32"/>
          <w:szCs w:val="32"/>
        </w:rPr>
        <w:t xml:space="preserve">TÀI LIỆU TỔNG QUAN KIẾN TRÚC &amp; SƠ ĐỒ NGỮ CẢNH (CONTEXT DIAGRAM)</w:t>
      </w:r>
    </w:p>
    <w:p>
      <w:pPr>
        <w:spacing w:after="300" w:before="50"/>
        <w:jc w:val="center"/>
      </w:pPr>
      <w:r>
        <w:rPr>
          <w:rFonts w:ascii="Calibri" w:cs="Calibri" w:eastAsia="Calibri" w:hAnsi="Calibri"/>
          <w:i/>
          <w:iCs/>
          <w:color w:val="64748B"/>
          <w:sz w:val="22"/>
          <w:szCs w:val="22"/>
        </w:rPr>
        <w:t xml:space="preserve">Hệ thống Quản lý Ký túc xá (Dormitory Management System)</w:t>
      </w:r>
    </w:p>
    <w:p>
      <w:pPr>
        <w:pStyle w:val="Heading1"/>
        <w:spacing w:after="120" w:before="300"/>
      </w:pPr>
      <w:r>
        <w:rPr>
          <w:rFonts w:ascii="Calibri" w:cs="Calibri" w:eastAsia="Calibri" w:hAnsi="Calibri"/>
          <w:b/>
          <w:bCs/>
          <w:color w:val="1E3A8A"/>
          <w:sz w:val="26"/>
          <w:szCs w:val="26"/>
        </w:rPr>
        <w:t xml:space="preserve">1. Giới thiệu tổng quan hệ thống</w:t>
      </w:r>
    </w:p>
    <w:p>
      <w:pPr>
        <w:spacing w:after="60" w:before="60"/>
      </w:pPr>
      <w:r>
        <w:rPr>
          <w:rFonts w:ascii="Calibri" w:cs="Calibri" w:eastAsia="Calibri" w:hAnsi="Calibri"/>
          <w:i w:val="false"/>
          <w:iCs w:val="false"/>
          <w:color w:val="1E293B"/>
          <w:sz w:val="22"/>
          <w:szCs w:val="22"/>
        </w:rPr>
        <w:t xml:space="preserve">Hệ thống Quản lý Ký túc xá (QLKTX) là giải pháp phần mềm hiện đại xây dựng trên nền tảng MERN Stack (MongoDB, Express.js, React 18, Node.js) nhằm tin học hóa và tự động hóa toàn bộ quy trình quản lý lưu trú, tài chính, cơ sở vật chất và tương tác sinh viên tại các trường Đại học/Cao đẳng.</w:t>
      </w:r>
    </w:p>
    <w:p>
      <w:pPr>
        <w:pStyle w:val="Heading1"/>
        <w:spacing w:after="120" w:before="300"/>
      </w:pPr>
      <w:r>
        <w:rPr>
          <w:rFonts w:ascii="Calibri" w:cs="Calibri" w:eastAsia="Calibri" w:hAnsi="Calibri"/>
          <w:b/>
          <w:bCs/>
          <w:color w:val="1E3A8A"/>
          <w:sz w:val="26"/>
          <w:szCs w:val="26"/>
        </w:rPr>
        <w:t xml:space="preserve">2. Sơ đồ ngữ cảnh hệ thống (Context Diagram - Level 0 DFD)</w:t>
      </w:r>
    </w:p>
    <w:p>
      <w:pPr>
        <w:spacing w:after="60" w:before="60"/>
      </w:pPr>
      <w:r>
        <w:rPr>
          <w:rFonts w:ascii="Calibri" w:cs="Calibri" w:eastAsia="Calibri" w:hAnsi="Calibri"/>
          <w:i w:val="false"/>
          <w:iCs w:val="false"/>
          <w:color w:val="1E293B"/>
          <w:sz w:val="22"/>
          <w:szCs w:val="22"/>
        </w:rPr>
        <w:t xml:space="preserve">Sơ đồ ngữ cảnh mô tả tương tác giữa Hệ thống QLKTX ở trung tâm và các tác nhân ngoài (External Entities):</w:t>
      </w:r>
    </w:p>
    <w:p>
      <w:pPr>
        <w:shd w:fill="F8FAFC" w:val="clear"/>
        <w:spacing w:after="20" w:before="20"/>
      </w:pPr>
      <w:r>
        <w:rPr>
          <w:rFonts w:ascii="Consolas" w:cs="Consolas" w:eastAsia="Consolas" w:hAnsi="Consolas"/>
          <w:color w:val="0F172A"/>
          <w:sz w:val="19"/>
          <w:szCs w:val="19"/>
        </w:rPr>
        <w:t xml:space="preserve">                 +---------------------------------------------+</w:t>
      </w:r>
    </w:p>
    <w:p>
      <w:pPr>
        <w:shd w:fill="F8FAFC" w:val="clear"/>
        <w:spacing w:after="20" w:before="20"/>
      </w:pPr>
      <w:r>
        <w:rPr>
          <w:rFonts w:ascii="Consolas" w:cs="Consolas" w:eastAsia="Consolas" w:hAnsi="Consolas"/>
          <w:color w:val="0F172A"/>
          <w:sz w:val="19"/>
          <w:szCs w:val="19"/>
        </w:rPr>
        <w:t xml:space="preserve">                 |         Google OAuth 2.0 Identity           |</w:t>
      </w:r>
    </w:p>
    <w:p>
      <w:pPr>
        <w:shd w:fill="F8FAFC" w:val="clear"/>
        <w:spacing w:after="20" w:before="20"/>
      </w:pPr>
      <w:r>
        <w:rPr>
          <w:rFonts w:ascii="Consolas" w:cs="Consolas" w:eastAsia="Consolas" w:hAnsi="Consolas"/>
          <w:color w:val="0F172A"/>
          <w:sz w:val="19"/>
          <w:szCs w:val="19"/>
        </w:rPr>
        <w:t xml:space="preserve">                 |         Meta Facebook Graph Identity        |</w:t>
      </w:r>
    </w:p>
    <w:p>
      <w:pPr>
        <w:shd w:fill="F8FAFC" w:val="clear"/>
        <w:spacing w:after="20" w:before="20"/>
      </w:pPr>
      <w:r>
        <w:rPr>
          <w:rFonts w:ascii="Consolas" w:cs="Consolas" w:eastAsia="Consolas" w:hAnsi="Consolas"/>
          <w:color w:val="0F172A"/>
          <w:sz w:val="19"/>
          <w:szCs w:val="19"/>
        </w:rPr>
        <w:t xml:space="preserve">                 +---------------------------------------------+</w:t>
      </w:r>
    </w:p>
    <w:p>
      <w:pPr>
        <w:shd w:fill="F8FAFC" w:val="clear"/>
        <w:spacing w:after="20" w:before="20"/>
      </w:pPr>
      <w:r>
        <w:rPr>
          <w:rFonts w:ascii="Consolas" w:cs="Consolas" w:eastAsia="Consolas" w:hAnsi="Consolas"/>
          <w:color w:val="0F172A"/>
          <w:sz w:val="19"/>
          <w:szCs w:val="19"/>
        </w:rPr>
        <w:t xml:space="preserve">                           ^                         |</w:t>
      </w:r>
    </w:p>
    <w:p>
      <w:pPr>
        <w:shd w:fill="F8FAFC" w:val="clear"/>
        <w:spacing w:after="20" w:before="20"/>
      </w:pPr>
      <w:r>
        <w:rPr>
          <w:rFonts w:ascii="Consolas" w:cs="Consolas" w:eastAsia="Consolas" w:hAnsi="Consolas"/>
          <w:color w:val="0F172A"/>
          <w:sz w:val="19"/>
          <w:szCs w:val="19"/>
        </w:rPr>
        <w:t xml:space="preserve">          Yêu cầu xác thực |                         | Token, Profile, Email</w:t>
      </w:r>
    </w:p>
    <w:p>
      <w:pPr>
        <w:shd w:fill="F8FAFC" w:val="clear"/>
        <w:spacing w:after="20" w:before="20"/>
      </w:pPr>
      <w:r>
        <w:rPr>
          <w:rFonts w:ascii="Consolas" w:cs="Consolas" w:eastAsia="Consolas" w:hAnsi="Consolas"/>
          <w:color w:val="0F172A"/>
          <w:sz w:val="19"/>
          <w:szCs w:val="19"/>
        </w:rPr>
        <w:t xml:space="preserve">                           |                         v</w:t>
      </w:r>
    </w:p>
    <w:p>
      <w:pPr>
        <w:shd w:fill="F8FAFC" w:val="clear"/>
        <w:spacing w:after="20" w:before="20"/>
      </w:pPr>
      <w:r>
        <w:rPr>
          <w:rFonts w:ascii="Consolas" w:cs="Consolas" w:eastAsia="Consolas" w:hAnsi="Consolas"/>
          <w:color w:val="0F172A"/>
          <w:sz w:val="19"/>
          <w:szCs w:val="19"/>
        </w:rPr>
        <w:t xml:space="preserve">+--------------------+     +-----------------------------------+     +-------------------------+</w:t>
      </w:r>
    </w:p>
    <w:p>
      <w:pPr>
        <w:shd w:fill="F8FAFC" w:val="clear"/>
        <w:spacing w:after="20" w:before="20"/>
      </w:pPr>
      <w:r>
        <w:rPr>
          <w:rFonts w:ascii="Consolas" w:cs="Consolas" w:eastAsia="Consolas" w:hAnsi="Consolas"/>
          <w:color w:val="0F172A"/>
          <w:sz w:val="19"/>
          <w:szCs w:val="19"/>
        </w:rPr>
        <w:t xml:space="preserve">|                    |====&gt;|                                   |&lt;====|                         |</w:t>
      </w:r>
    </w:p>
    <w:p>
      <w:pPr>
        <w:shd w:fill="F8FAFC" w:val="clear"/>
        <w:spacing w:after="20" w:before="20"/>
      </w:pPr>
      <w:r>
        <w:rPr>
          <w:rFonts w:ascii="Consolas" w:cs="Consolas" w:eastAsia="Consolas" w:hAnsi="Consolas"/>
          <w:color w:val="0F172A"/>
          <w:sz w:val="19"/>
          <w:szCs w:val="19"/>
        </w:rPr>
        <w:t xml:space="preserve">|      SINH VIÊN     |     |                                   |     |  BAN QUẢN LÝ (BQL)      |</w:t>
      </w:r>
    </w:p>
    <w:p>
      <w:pPr>
        <w:shd w:fill="F8FAFC" w:val="clear"/>
        <w:spacing w:after="20" w:before="20"/>
      </w:pPr>
      <w:r>
        <w:rPr>
          <w:rFonts w:ascii="Consolas" w:cs="Consolas" w:eastAsia="Consolas" w:hAnsi="Consolas"/>
          <w:color w:val="0F172A"/>
          <w:sz w:val="19"/>
          <w:szCs w:val="19"/>
        </w:rPr>
        <w:t xml:space="preserve">|     (STUDENT)      |&lt;====|       HỆ THỐNG QUẢN LÝ            |====&gt;|  - Quản trị viên (Admin)|</w:t>
      </w:r>
    </w:p>
    <w:p>
      <w:pPr>
        <w:shd w:fill="F8FAFC" w:val="clear"/>
        <w:spacing w:after="20" w:before="20"/>
      </w:pPr>
      <w:r>
        <w:rPr>
          <w:rFonts w:ascii="Consolas" w:cs="Consolas" w:eastAsia="Consolas" w:hAnsi="Consolas"/>
          <w:color w:val="0F172A"/>
          <w:sz w:val="19"/>
          <w:szCs w:val="19"/>
        </w:rPr>
        <w:t xml:space="preserve">|                    |     |       KÝ TÚC XÁ (QLKTX)           |     |  - Nhân viên KTX (Staff)|</w:t>
      </w:r>
    </w:p>
    <w:p>
      <w:pPr>
        <w:shd w:fill="F8FAFC" w:val="clear"/>
        <w:spacing w:after="20" w:before="20"/>
      </w:pPr>
      <w:r>
        <w:rPr>
          <w:rFonts w:ascii="Consolas" w:cs="Consolas" w:eastAsia="Consolas" w:hAnsi="Consolas"/>
          <w:color w:val="0F172A"/>
          <w:sz w:val="19"/>
          <w:szCs w:val="19"/>
        </w:rPr>
        <w:t xml:space="preserve">+--------------------+     |                                   |     +-------------------------+</w:t>
      </w:r>
    </w:p>
    <w:p>
      <w:pPr>
        <w:shd w:fill="F8FAFC" w:val="clear"/>
        <w:spacing w:after="20" w:before="20"/>
      </w:pPr>
      <w:r>
        <w:rPr>
          <w:rFonts w:ascii="Consolas" w:cs="Consolas" w:eastAsia="Consolas" w:hAnsi="Consolas"/>
          <w:color w:val="0F172A"/>
          <w:sz w:val="19"/>
          <w:szCs w:val="19"/>
        </w:rPr>
        <w:t xml:space="preserve">                           +-----------------------------------+</w:t>
      </w:r>
    </w:p>
    <w:p>
      <w:pPr>
        <w:shd w:fill="F8FAFC" w:val="clear"/>
        <w:spacing w:after="20" w:before="20"/>
      </w:pPr>
      <w:r>
        <w:rPr>
          <w:rFonts w:ascii="Consolas" w:cs="Consolas" w:eastAsia="Consolas" w:hAnsi="Consolas"/>
          <w:color w:val="0F172A"/>
          <w:sz w:val="19"/>
          <w:szCs w:val="19"/>
        </w:rPr>
        <w:t xml:space="preserve">                                     |               ^</w:t>
      </w:r>
    </w:p>
    <w:p>
      <w:pPr>
        <w:shd w:fill="F8FAFC" w:val="clear"/>
        <w:spacing w:after="20" w:before="20"/>
      </w:pPr>
      <w:r>
        <w:rPr>
          <w:rFonts w:ascii="Consolas" w:cs="Consolas" w:eastAsia="Consolas" w:hAnsi="Consolas"/>
          <w:color w:val="0F172A"/>
          <w:sz w:val="19"/>
          <w:szCs w:val="19"/>
        </w:rPr>
        <w:t xml:space="preserve">                      Hóa đơn điện tử|               | Chỉ số điện nước thực tế</w:t>
      </w:r>
    </w:p>
    <w:p>
      <w:pPr>
        <w:shd w:fill="F8FAFC" w:val="clear"/>
        <w:spacing w:after="20" w:before="20"/>
      </w:pPr>
      <w:r>
        <w:rPr>
          <w:rFonts w:ascii="Consolas" w:cs="Consolas" w:eastAsia="Consolas" w:hAnsi="Consolas"/>
          <w:color w:val="0F172A"/>
          <w:sz w:val="19"/>
          <w:szCs w:val="19"/>
        </w:rPr>
        <w:t xml:space="preserve">                                     v               |</w:t>
      </w:r>
    </w:p>
    <w:p>
      <w:pPr>
        <w:shd w:fill="F8FAFC" w:val="clear"/>
        <w:spacing w:after="20" w:before="20"/>
      </w:pPr>
      <w:r>
        <w:rPr>
          <w:rFonts w:ascii="Consolas" w:cs="Consolas" w:eastAsia="Consolas" w:hAnsi="Consolas"/>
          <w:color w:val="0F172A"/>
          <w:sz w:val="19"/>
          <w:szCs w:val="19"/>
        </w:rPr>
        <w:t xml:space="preserve">                           +-----------------------------------+</w:t>
      </w:r>
    </w:p>
    <w:p>
      <w:pPr>
        <w:shd w:fill="F8FAFC" w:val="clear"/>
        <w:spacing w:after="20" w:before="20"/>
      </w:pPr>
      <w:r>
        <w:rPr>
          <w:rFonts w:ascii="Consolas" w:cs="Consolas" w:eastAsia="Consolas" w:hAnsi="Consolas"/>
          <w:color w:val="0F172A"/>
          <w:sz w:val="19"/>
          <w:szCs w:val="19"/>
        </w:rPr>
        <w:t xml:space="preserve">                           |  Cổng Thanh toán (MoMo/VNPAY/Bank)|</w:t>
      </w:r>
    </w:p>
    <w:p>
      <w:pPr>
        <w:shd w:fill="F8FAFC" w:val="clear"/>
        <w:spacing w:after="20" w:before="20"/>
      </w:pPr>
      <w:r>
        <w:rPr>
          <w:rFonts w:ascii="Consolas" w:cs="Consolas" w:eastAsia="Consolas" w:hAnsi="Consolas"/>
          <w:color w:val="0F172A"/>
          <w:sz w:val="19"/>
          <w:szCs w:val="19"/>
        </w:rPr>
        <w:t xml:space="preserve">                           |  Đồng hồ Điện - Nước Cơ sở KTX    |</w:t>
      </w:r>
    </w:p>
    <w:p>
      <w:pPr>
        <w:shd w:fill="F8FAFC" w:val="clear"/>
        <w:spacing w:after="20" w:before="20"/>
      </w:pPr>
      <w:r>
        <w:rPr>
          <w:rFonts w:ascii="Consolas" w:cs="Consolas" w:eastAsia="Consolas" w:hAnsi="Consolas"/>
          <w:color w:val="0F172A"/>
          <w:sz w:val="19"/>
          <w:szCs w:val="19"/>
        </w:rPr>
        <w:t xml:space="preserve">                           +-----------------------------------+</w:t>
      </w:r>
    </w:p>
    <w:p>
      <w:pPr>
        <w:pStyle w:val="Heading2"/>
        <w:spacing w:after="80" w:before="200"/>
      </w:pPr>
      <w:r>
        <w:rPr>
          <w:rFonts w:ascii="Calibri" w:cs="Calibri" w:eastAsia="Calibri" w:hAnsi="Calibri"/>
          <w:b/>
          <w:bCs/>
          <w:color w:val="0D9488"/>
          <w:sz w:val="23"/>
          <w:szCs w:val="23"/>
        </w:rPr>
        <w:t xml:space="preserve">2.1. Luồng dữ liệu giữa Sinh viên và QLKTX:</w:t>
      </w:r>
    </w:p>
    <w:p>
      <w:pPr>
        <w:pStyle w:val="ListParagraph"/>
        <w:numPr>
          <w:ilvl w:val="0"/>
          <w:numId w:val="1"/>
        </w:numPr>
        <w:spacing w:after="40" w:before="40"/>
      </w:pPr>
      <w:r>
        <w:rPr>
          <w:rFonts w:ascii="Calibri" w:cs="Calibri" w:eastAsia="Calibri" w:hAnsi="Calibri"/>
          <w:b/>
          <w:bCs/>
          <w:sz w:val="22"/>
          <w:szCs w:val="22"/>
        </w:rPr>
        <w:t xml:space="preserve">Input: </w:t>
      </w:r>
      <w:r>
        <w:rPr>
          <w:rFonts w:ascii="Calibri" w:cs="Calibri" w:eastAsia="Calibri" w:hAnsi="Calibri"/>
          <w:sz w:val="22"/>
          <w:szCs w:val="22"/>
        </w:rPr>
        <w:t xml:space="preserve">Thông tin tài khoản, thông tin sinh viên, nguyện vọng chọn tòa/phòng/giường.</w:t>
      </w:r>
    </w:p>
    <w:p>
      <w:pPr>
        <w:pStyle w:val="ListParagraph"/>
        <w:numPr>
          <w:ilvl w:val="0"/>
          <w:numId w:val="1"/>
        </w:numPr>
        <w:spacing w:after="40" w:before="40"/>
      </w:pPr>
      <w:r>
        <w:rPr>
          <w:rFonts w:ascii="Calibri" w:cs="Calibri" w:eastAsia="Calibri" w:hAnsi="Calibri"/>
          <w:b/>
          <w:bCs/>
          <w:sz w:val="22"/>
          <w:szCs w:val="22"/>
        </w:rPr>
        <w:t xml:space="preserve">Input: </w:t>
      </w:r>
      <w:r>
        <w:rPr>
          <w:rFonts w:ascii="Calibri" w:cs="Calibri" w:eastAsia="Calibri" w:hAnsi="Calibri"/>
          <w:sz w:val="22"/>
          <w:szCs w:val="22"/>
        </w:rPr>
        <w:t xml:space="preserve">Yêu cầu báo hỏng cơ sở vật chất, phản ánh vi phạm, đơn đăng ký nội trú.</w:t>
      </w:r>
    </w:p>
    <w:p>
      <w:pPr>
        <w:pStyle w:val="ListParagraph"/>
        <w:numPr>
          <w:ilvl w:val="0"/>
          <w:numId w:val="1"/>
        </w:numPr>
        <w:spacing w:after="40" w:before="40"/>
      </w:pPr>
      <w:r>
        <w:rPr>
          <w:rFonts w:ascii="Calibri" w:cs="Calibri" w:eastAsia="Calibri" w:hAnsi="Calibri"/>
          <w:b/>
          <w:bCs/>
          <w:sz w:val="22"/>
          <w:szCs w:val="22"/>
        </w:rPr>
        <w:t xml:space="preserve">Output: </w:t>
      </w:r>
      <w:r>
        <w:rPr>
          <w:rFonts w:ascii="Calibri" w:cs="Calibri" w:eastAsia="Calibri" w:hAnsi="Calibri"/>
          <w:sz w:val="22"/>
          <w:szCs w:val="22"/>
        </w:rPr>
        <w:t xml:space="preserve">Hồ sơ phòng ở, hợp đồng số, thông báo hóa đơn tháng, kết quả duyệt đơn.</w:t>
      </w:r>
    </w:p>
    <w:p>
      <w:pPr>
        <w:pStyle w:val="Heading2"/>
        <w:spacing w:after="80" w:before="200"/>
      </w:pPr>
      <w:r>
        <w:rPr>
          <w:rFonts w:ascii="Calibri" w:cs="Calibri" w:eastAsia="Calibri" w:hAnsi="Calibri"/>
          <w:b/>
          <w:bCs/>
          <w:color w:val="0D9488"/>
          <w:sz w:val="23"/>
          <w:szCs w:val="23"/>
        </w:rPr>
        <w:t xml:space="preserve">2.2. Luồng dữ liệu giữa Ban Quản trị (Admin/Staff) và QLKTX:</w:t>
      </w:r>
    </w:p>
    <w:p>
      <w:pPr>
        <w:pStyle w:val="ListParagraph"/>
        <w:numPr>
          <w:ilvl w:val="0"/>
          <w:numId w:val="1"/>
        </w:numPr>
        <w:spacing w:after="40" w:before="40"/>
      </w:pPr>
      <w:r>
        <w:rPr>
          <w:rFonts w:ascii="Calibri" w:cs="Calibri" w:eastAsia="Calibri" w:hAnsi="Calibri"/>
          <w:b/>
          <w:bCs/>
          <w:sz w:val="22"/>
          <w:szCs w:val="22"/>
        </w:rPr>
        <w:t xml:space="preserve">Input: </w:t>
      </w:r>
      <w:r>
        <w:rPr>
          <w:rFonts w:ascii="Calibri" w:cs="Calibri" w:eastAsia="Calibri" w:hAnsi="Calibri"/>
          <w:sz w:val="22"/>
          <w:szCs w:val="22"/>
        </w:rPr>
        <w:t xml:space="preserve">Cấu hình tòa nhà, giá thuê, chỉ số công tơ điện nước, biên bản vi phạm, duyệt đơn.</w:t>
      </w:r>
    </w:p>
    <w:p>
      <w:pPr>
        <w:pStyle w:val="ListParagraph"/>
        <w:numPr>
          <w:ilvl w:val="0"/>
          <w:numId w:val="1"/>
        </w:numPr>
        <w:spacing w:after="40" w:before="40"/>
      </w:pPr>
      <w:r>
        <w:rPr>
          <w:rFonts w:ascii="Calibri" w:cs="Calibri" w:eastAsia="Calibri" w:hAnsi="Calibri"/>
          <w:b/>
          <w:bCs/>
          <w:sz w:val="22"/>
          <w:szCs w:val="22"/>
        </w:rPr>
        <w:t xml:space="preserve">Output: </w:t>
      </w:r>
      <w:r>
        <w:rPr>
          <w:rFonts w:ascii="Calibri" w:cs="Calibri" w:eastAsia="Calibri" w:hAnsi="Calibri"/>
          <w:sz w:val="22"/>
          <w:szCs w:val="22"/>
        </w:rPr>
        <w:t xml:space="preserve">Báo cáo doanh thu tài chính, tỷ lệ lấp đầy phòng, danh sách công nợ, dashboard điều hành.</w:t>
      </w:r>
    </w:p>
    <w:p>
      <w:pPr>
        <w:pStyle w:val="Heading1"/>
        <w:spacing w:after="120" w:before="300"/>
      </w:pPr>
      <w:r>
        <w:rPr>
          <w:rFonts w:ascii="Calibri" w:cs="Calibri" w:eastAsia="Calibri" w:hAnsi="Calibri"/>
          <w:b/>
          <w:bCs/>
          <w:color w:val="1E3A8A"/>
          <w:sz w:val="26"/>
          <w:szCs w:val="26"/>
        </w:rPr>
        <w:t xml:space="preserve">3. Kiến trúc kỹ thuật MERN Client-Server</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3009"/>
        <w:gridCol w:w="3009"/>
        <w:gridCol w:w="3009"/>
      </w:tblGrid>
      <w:tr>
        <w:trPr>
          <w:tblHeader/>
        </w:trPr>
        <w:tc>
          <w:tcPr>
            <w:shd w:fill="1E3A8A" w:val="clear"/>
          </w:tcPr>
          <w:p>
            <w:pPr>
              <w:jc w:val="center"/>
            </w:pPr>
            <w:r>
              <w:rPr>
                <w:rFonts w:ascii="Calibri" w:cs="Calibri" w:eastAsia="Calibri" w:hAnsi="Calibri"/>
                <w:b/>
                <w:bCs/>
                <w:color w:val="FFFFFF"/>
                <w:sz w:val="20"/>
                <w:szCs w:val="20"/>
              </w:rPr>
              <w:t xml:space="preserve">Thành phần</w:t>
            </w:r>
          </w:p>
        </w:tc>
        <w:tc>
          <w:tcPr>
            <w:shd w:fill="1E3A8A" w:val="clear"/>
          </w:tcPr>
          <w:p>
            <w:pPr>
              <w:jc w:val="center"/>
            </w:pPr>
            <w:r>
              <w:rPr>
                <w:rFonts w:ascii="Calibri" w:cs="Calibri" w:eastAsia="Calibri" w:hAnsi="Calibri"/>
                <w:b/>
                <w:bCs/>
                <w:color w:val="FFFFFF"/>
                <w:sz w:val="20"/>
                <w:szCs w:val="20"/>
              </w:rPr>
              <w:t xml:space="preserve">Công nghệ</w:t>
            </w:r>
          </w:p>
        </w:tc>
        <w:tc>
          <w:tcPr>
            <w:shd w:fill="1E3A8A" w:val="clear"/>
          </w:tcPr>
          <w:p>
            <w:pPr>
              <w:jc w:val="center"/>
            </w:pPr>
            <w:r>
              <w:rPr>
                <w:rFonts w:ascii="Calibri" w:cs="Calibri" w:eastAsia="Calibri" w:hAnsi="Calibri"/>
                <w:b/>
                <w:bCs/>
                <w:color w:val="FFFFFF"/>
                <w:sz w:val="20"/>
                <w:szCs w:val="20"/>
              </w:rPr>
              <w:t xml:space="preserve">Nhiệm vụ &amp; Chức năng</w:t>
            </w:r>
          </w:p>
        </w:tc>
      </w:tr>
      <w:tr>
        <w:tc>
          <w:tcPr>
            <w:shd w:fill="FFFFFF" w:val="clear"/>
          </w:tcPr>
          <w:p>
            <w:r>
              <w:rPr>
                <w:rFonts w:ascii="Calibri" w:cs="Calibri" w:eastAsia="Calibri" w:hAnsi="Calibri"/>
                <w:color w:val="1E293B"/>
                <w:sz w:val="20"/>
                <w:szCs w:val="20"/>
              </w:rPr>
              <w:t xml:space="preserve">Frontend Client</w:t>
            </w:r>
          </w:p>
        </w:tc>
        <w:tc>
          <w:tcPr>
            <w:shd w:fill="FFFFFF" w:val="clear"/>
          </w:tcPr>
          <w:p>
            <w:r>
              <w:rPr>
                <w:rFonts w:ascii="Calibri" w:cs="Calibri" w:eastAsia="Calibri" w:hAnsi="Calibri"/>
                <w:color w:val="1E293B"/>
                <w:sz w:val="20"/>
                <w:szCs w:val="20"/>
              </w:rPr>
              <w:t xml:space="preserve">React 18, TypeScript, Vite, Tailwind CSS</w:t>
            </w:r>
          </w:p>
        </w:tc>
        <w:tc>
          <w:tcPr>
            <w:shd w:fill="FFFFFF" w:val="clear"/>
          </w:tcPr>
          <w:p>
            <w:r>
              <w:rPr>
                <w:rFonts w:ascii="Calibri" w:cs="Calibri" w:eastAsia="Calibri" w:hAnsi="Calibri"/>
                <w:color w:val="1E293B"/>
                <w:sz w:val="20"/>
                <w:szCs w:val="20"/>
              </w:rPr>
              <w:t xml:space="preserve">Giao diện SPA hiện đại, responsive đa thiết bị, tích hợp Google/Facebook OAuth SDK</w:t>
            </w:r>
          </w:p>
        </w:tc>
      </w:tr>
      <w:tr>
        <w:tc>
          <w:tcPr>
            <w:shd w:fill="F1F5F9" w:val="clear"/>
          </w:tcPr>
          <w:p>
            <w:r>
              <w:rPr>
                <w:rFonts w:ascii="Calibri" w:cs="Calibri" w:eastAsia="Calibri" w:hAnsi="Calibri"/>
                <w:color w:val="1E293B"/>
                <w:sz w:val="20"/>
                <w:szCs w:val="20"/>
              </w:rPr>
              <w:t xml:space="preserve">Backend Server</w:t>
            </w:r>
          </w:p>
        </w:tc>
        <w:tc>
          <w:tcPr>
            <w:shd w:fill="F1F5F9" w:val="clear"/>
          </w:tcPr>
          <w:p>
            <w:r>
              <w:rPr>
                <w:rFonts w:ascii="Calibri" w:cs="Calibri" w:eastAsia="Calibri" w:hAnsi="Calibri"/>
                <w:color w:val="1E293B"/>
                <w:sz w:val="20"/>
                <w:szCs w:val="20"/>
              </w:rPr>
              <w:t xml:space="preserve">Node.js, Express.js (ES Modules)</w:t>
            </w:r>
          </w:p>
        </w:tc>
        <w:tc>
          <w:tcPr>
            <w:shd w:fill="F1F5F9" w:val="clear"/>
          </w:tcPr>
          <w:p>
            <w:r>
              <w:rPr>
                <w:rFonts w:ascii="Calibri" w:cs="Calibri" w:eastAsia="Calibri" w:hAnsi="Calibri"/>
                <w:color w:val="1E293B"/>
                <w:sz w:val="20"/>
                <w:szCs w:val="20"/>
              </w:rPr>
              <w:t xml:space="preserve">Xử lý RESTful API, mã hóa mật khẩu Bcrypt, xác thực JWT Protect, tự động tính tiền hóa đơn</w:t>
            </w:r>
          </w:p>
        </w:tc>
      </w:tr>
      <w:tr>
        <w:tc>
          <w:tcPr>
            <w:shd w:fill="FFFFFF" w:val="clear"/>
          </w:tcPr>
          <w:p>
            <w:r>
              <w:rPr>
                <w:rFonts w:ascii="Calibri" w:cs="Calibri" w:eastAsia="Calibri" w:hAnsi="Calibri"/>
                <w:color w:val="1E293B"/>
                <w:sz w:val="20"/>
                <w:szCs w:val="20"/>
              </w:rPr>
              <w:t xml:space="preserve">Database Server</w:t>
            </w:r>
          </w:p>
        </w:tc>
        <w:tc>
          <w:tcPr>
            <w:shd w:fill="FFFFFF" w:val="clear"/>
          </w:tcPr>
          <w:p>
            <w:r>
              <w:rPr>
                <w:rFonts w:ascii="Calibri" w:cs="Calibri" w:eastAsia="Calibri" w:hAnsi="Calibri"/>
                <w:color w:val="1E293B"/>
                <w:sz w:val="20"/>
                <w:szCs w:val="20"/>
              </w:rPr>
              <w:t xml:space="preserve">MongoDB Community Server (Port 27017)</w:t>
            </w:r>
          </w:p>
        </w:tc>
        <w:tc>
          <w:tcPr>
            <w:shd w:fill="FFFFFF" w:val="clear"/>
          </w:tcPr>
          <w:p>
            <w:r>
              <w:rPr>
                <w:rFonts w:ascii="Calibri" w:cs="Calibri" w:eastAsia="Calibri" w:hAnsi="Calibri"/>
                <w:color w:val="1E293B"/>
                <w:sz w:val="20"/>
                <w:szCs w:val="20"/>
              </w:rPr>
              <w:t xml:space="preserve">Lưu trữ NoSQL 14 Collection tối ưu hóa truy vấn JSON/BSON và tự tăng counter id</w:t>
            </w:r>
          </w:p>
        </w:tc>
      </w:tr>
      <w:tr>
        <w:tc>
          <w:tcPr>
            <w:shd w:fill="F1F5F9" w:val="clear"/>
          </w:tcPr>
          <w:p>
            <w:r>
              <w:rPr>
                <w:rFonts w:ascii="Calibri" w:cs="Calibri" w:eastAsia="Calibri" w:hAnsi="Calibri"/>
                <w:color w:val="1E293B"/>
                <w:sz w:val="20"/>
                <w:szCs w:val="20"/>
              </w:rPr>
              <w:t xml:space="preserve">Security Layer</w:t>
            </w:r>
          </w:p>
        </w:tc>
        <w:tc>
          <w:tcPr>
            <w:shd w:fill="F1F5F9" w:val="clear"/>
          </w:tcPr>
          <w:p>
            <w:r>
              <w:rPr>
                <w:rFonts w:ascii="Calibri" w:cs="Calibri" w:eastAsia="Calibri" w:hAnsi="Calibri"/>
                <w:color w:val="1E293B"/>
                <w:sz w:val="20"/>
                <w:szCs w:val="20"/>
              </w:rPr>
              <w:t xml:space="preserve">JWT Authentication, CORS, Encrypted Hash</w:t>
            </w:r>
          </w:p>
        </w:tc>
        <w:tc>
          <w:tcPr>
            <w:shd w:fill="F1F5F9" w:val="clear"/>
          </w:tcPr>
          <w:p>
            <w:r>
              <w:rPr>
                <w:rFonts w:ascii="Calibri" w:cs="Calibri" w:eastAsia="Calibri" w:hAnsi="Calibri"/>
                <w:color w:val="1E293B"/>
                <w:sz w:val="20"/>
                <w:szCs w:val="20"/>
              </w:rPr>
              <w:t xml:space="preserve">Phân quyền chặt chẽ theo Role ID (1: Admin, 2: Staff, 3: Student)</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4A3B8"/>
        <w:sz w:val="18"/>
        <w:szCs w:val="18"/>
      </w:rPr>
      <w:t xml:space="preserve">Hệ Thống Quản Lý Ký Túc Xá - QLKTX | MERN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2026-10-06T05:28:12.088Z</dcterms:created>
  <dcterms:modified xsi:type="dcterms:W3CDTF">2026-10-06T05:28:12.089Z</dcterms:modified>
</cp:coreProperties>
</file>

<file path=docProps/custom.xml><?xml version="1.0" encoding="utf-8"?>
<Properties xmlns="http://schemas.openxmlformats.org/officeDocument/2006/custom-properties" xmlns:vt="http://schemas.openxmlformats.org/officeDocument/2006/docPropsVTypes"/>
</file>