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5040"/>
        </w:tabs>
        <w:spacing w:after="0" w:line="288" w:lineRule="auto"/>
        <w:ind w:left="-270" w:right="-240" w:firstLine="0"/>
        <w:rPr>
          <w:rFonts w:ascii="Google Sans" w:cs="Google Sans" w:eastAsia="Google Sans" w:hAnsi="Google Sans"/>
          <w:sz w:val="36"/>
          <w:szCs w:val="36"/>
        </w:rPr>
      </w:pPr>
      <w:r w:rsidDel="00000000" w:rsidR="00000000" w:rsidRPr="00000000">
        <w:rPr>
          <w:rFonts w:ascii="Google Sans" w:cs="Google Sans" w:eastAsia="Google Sans" w:hAnsi="Google Sans"/>
          <w:sz w:val="36"/>
          <w:szCs w:val="36"/>
          <w:rtl w:val="0"/>
        </w:rPr>
        <w:t xml:space="preserve">Communication menu</w:t>
        <w:br w:type="textWrapping"/>
      </w:r>
    </w:p>
    <w:tbl>
      <w:tblPr>
        <w:tblStyle w:val="Table1"/>
        <w:tblW w:w="9532.8" w:type="dxa"/>
        <w:jc w:val="left"/>
        <w:tblInd w:w="-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66.4"/>
        <w:gridCol w:w="4766.4"/>
        <w:tblGridChange w:id="0">
          <w:tblGrid>
            <w:gridCol w:w="4766.4"/>
            <w:gridCol w:w="4766.4"/>
          </w:tblGrid>
        </w:tblGridChange>
      </w:tblGrid>
      <w:tr>
        <w:trPr>
          <w:trHeight w:val="4020" w:hRule="atLeast"/>
        </w:trPr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01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</w:rPr>
              <w:drawing>
                <wp:inline distB="114300" distT="114300" distL="114300" distR="114300">
                  <wp:extent cx="2733675" cy="245745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2090" l="189" r="189" t="8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457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8"/>
                <w:szCs w:val="28"/>
                <w:rtl w:val="0"/>
              </w:rPr>
              <w:t xml:space="preserve">Bar chart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Great for comparing categories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after="0" w:before="0" w:line="240" w:lineRule="auto"/>
              <w:ind w:left="720" w:right="-12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The length of each bar is proportionate to the value it represents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One axis features the categori</w:t>
            </w: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es be</w:t>
            </w: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ing compared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The other axis represents the values of each 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88" w:lineRule="auto"/>
              <w:ind w:left="-9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</w:rPr>
              <w:drawing>
                <wp:inline distB="114300" distT="114300" distL="114300" distR="114300">
                  <wp:extent cx="2733675" cy="25527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2439" l="189" r="189" t="4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8"/>
                <w:szCs w:val="28"/>
                <w:rtl w:val="0"/>
              </w:rPr>
              <w:t xml:space="preserve">Line graph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Great for comparing trends over time or highlighting a pattern between two data sets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The x-axis has the variable you are changing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The y-axis has the variable you are measuring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One graph can be used to show multiple trends by plotting lines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in</w:t>
            </w: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 various colors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</w:rPr>
              <w:drawing>
                <wp:inline distB="114300" distT="114300" distL="114300" distR="114300">
                  <wp:extent cx="2733675" cy="25812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3484" l="1877" r="-1597" t="20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581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8"/>
                <w:szCs w:val="28"/>
                <w:rtl w:val="0"/>
              </w:rPr>
              <w:t xml:space="preserve">Pie Chart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Visual tool for comparing parts of       a whole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The area of each segment is proportional to the value it represents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Audiences can quickly gauge general figures without having to look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in</w:t>
            </w: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 fine detail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</w:rPr>
              <w:drawing>
                <wp:inline distB="114300" distT="114300" distL="114300" distR="114300">
                  <wp:extent cx="2733675" cy="27305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140" r="14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315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315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8"/>
                <w:szCs w:val="28"/>
                <w:rtl w:val="0"/>
              </w:rPr>
              <w:t xml:space="preserve">Scatter graph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315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315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Great for when you have a large sample size and are looking for trends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315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Each dot represe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nts one data point – or one piece of information in your sample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315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Each sample is plotted based on two variables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585" w:right="150" w:hanging="315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Once lots of samples have been plotted, you can see if a trend emerges </w:t>
            </w:r>
          </w:p>
        </w:tc>
      </w:tr>
      <w:tr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</w:rPr>
              <w:drawing>
                <wp:inline distB="114300" distT="114300" distL="114300" distR="114300">
                  <wp:extent cx="2733675" cy="2730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189" r="18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270" w:right="150" w:firstLine="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27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8"/>
                <w:szCs w:val="28"/>
                <w:rtl w:val="0"/>
              </w:rPr>
              <w:t xml:space="preserve">Pictogram</w:t>
              <w:br w:type="textWrapping"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27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or symbols are used to illustrate data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585" w:right="150" w:hanging="27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hold more emotional power than raw da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ta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and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so can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often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produce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an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emotive 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585" w:right="150" w:hanging="270"/>
              <w:jc w:val="left"/>
              <w:rPr>
                <w:rFonts w:ascii="Google Sans" w:cs="Google Sans" w:eastAsia="Google Sans" w:hAnsi="Google Sans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Each icon represents a specific value</w:t>
            </w:r>
          </w:p>
        </w:tc>
      </w:tr>
      <w:tr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</w:rPr>
              <w:drawing>
                <wp:inline distB="114300" distT="114300" distL="114300" distR="114300">
                  <wp:extent cx="2733675" cy="2730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181" r="1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15" w:right="150" w:firstLine="90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8"/>
                <w:szCs w:val="28"/>
                <w:rtl w:val="0"/>
              </w:rPr>
              <w:br w:type="textWrapping"/>
              <w:t xml:space="preserve">Binary decision diagram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Shows the pathway from one decision to another when you have two choices at each stage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Used lots in computer science to show actions within a process flow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Can be used outside of computer science if the decision is between “yes or no”, “1 or 2” or “true or false” (binary answers)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</w:rPr>
              <w:drawing>
                <wp:inline distB="114300" distT="114300" distL="114300" distR="114300">
                  <wp:extent cx="2733675" cy="2730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189" r="18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150" w:firstLine="45"/>
              <w:jc w:val="left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8"/>
                <w:szCs w:val="28"/>
                <w:rtl w:val="0"/>
              </w:rPr>
              <w:br w:type="textWrapping"/>
              <w:t xml:space="preserve">Stacked bar graph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Useful for comparing categories that have multiple variables within them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before="0" w:line="240" w:lineRule="auto"/>
              <w:ind w:left="720" w:right="150" w:hanging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Combines elements of the pie chart and bar graph to communicate totals, trends and proportions in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</w:t>
            </w:r>
            <w:r w:rsidDel="00000000" w:rsidR="00000000" w:rsidRPr="00000000">
              <w:rPr>
                <w:rFonts w:ascii="Google Sans" w:cs="Google Sans" w:eastAsia="Google Sans" w:hAnsi="Google Sans"/>
                <w:vertAlign w:val="baseline"/>
                <w:rtl w:val="0"/>
              </w:rPr>
              <w:t xml:space="preserve"> single illustration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0" w:hRule="atLeast"/>
        </w:trPr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88" w:lineRule="auto"/>
              <w:ind w:left="-270" w:firstLine="360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</w:rPr>
              <w:drawing>
                <wp:inline distB="114300" distT="114300" distL="114300" distR="114300">
                  <wp:extent cx="2733675" cy="27305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141" r="14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a0a6" w:space="0" w:sz="4" w:val="single"/>
              <w:left w:color="9aa0a6" w:space="0" w:sz="4" w:val="single"/>
              <w:bottom w:color="9aa0a6" w:space="0" w:sz="4" w:val="single"/>
              <w:right w:color="9aa0a6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88" w:lineRule="auto"/>
              <w:ind w:left="630" w:right="150" w:hanging="225"/>
              <w:rPr>
                <w:rFonts w:ascii="Google Sans" w:cs="Google Sans" w:eastAsia="Google Sans" w:hAnsi="Google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88" w:lineRule="auto"/>
              <w:ind w:left="630" w:right="150" w:hanging="225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8"/>
                <w:szCs w:val="28"/>
                <w:rtl w:val="0"/>
              </w:rPr>
              <w:t xml:space="preserve">Venn diagrams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630" w:right="150" w:hanging="225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where there are relationships within different categories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630" w:right="150" w:hanging="225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Each circle represents a different category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630" w:right="150" w:hanging="225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Factors are added to each circle accordingly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630" w:right="150" w:hanging="225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Where there is overlap, a factor </w:t>
            </w:r>
            <w:r w:rsidDel="00000000" w:rsidR="00000000" w:rsidRPr="00000000">
              <w:rPr>
                <w:rFonts w:ascii="Google Sans" w:cs="Google Sans" w:eastAsia="Google Sans" w:hAnsi="Google Sa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satisfies both categories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88" w:lineRule="auto"/>
        <w:ind w:left="-27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88" w:lineRule="auto"/>
        <w:ind w:left="-27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/>
      <w:pgMar w:bottom="720" w:top="72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0" w:line="276" w:lineRule="auto"/>
      <w:ind w:left="-315" w:right="-285" w:firstLine="0"/>
      <w:jc w:val="both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240"/>
      <w:gridCol w:w="3240"/>
      <w:gridCol w:w="3240"/>
      <w:tblGridChange w:id="0">
        <w:tblGrid>
          <w:gridCol w:w="3240"/>
          <w:gridCol w:w="3240"/>
          <w:gridCol w:w="3240"/>
        </w:tblGrid>
      </w:tblGridChange>
    </w:tblGrid>
    <w:tr>
      <w:trPr>
        <w:trHeight w:val="54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5. Communicate the results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C">
          <w:pPr>
            <w:spacing w:after="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509713" cy="44115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713" cy="44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120" w:firstLine="0"/>
            <w:jc w:val="right"/>
            <w:rPr>
              <w:rFonts w:ascii="Roboto" w:cs="Roboto" w:eastAsia="Roboto" w:hAnsi="Roboto"/>
              <w:sz w:val="16"/>
              <w:szCs w:val="16"/>
            </w:rPr>
          </w:pPr>
          <w:r w:rsidDel="00000000" w:rsidR="00000000" w:rsidRPr="00000000">
            <w:rPr>
              <w:rFonts w:ascii="Roboto" w:cs="Roboto" w:eastAsia="Roboto" w:hAnsi="Roboto"/>
              <w:sz w:val="16"/>
              <w:szCs w:val="16"/>
              <w:rtl w:val="0"/>
            </w:rPr>
            <w:t xml:space="preserve"> Activity 1</w:t>
          </w:r>
        </w:p>
      </w:tc>
    </w:tr>
  </w:tbl>
  <w:p w:rsidR="00000000" w:rsidDel="00000000" w:rsidP="00000000" w:rsidRDefault="00000000" w:rsidRPr="00000000" w14:paraId="0000003E">
    <w:pPr>
      <w:spacing w:after="0" w:line="276" w:lineRule="auto"/>
      <w:ind w:left="-315" w:right="-285" w:firstLine="0"/>
      <w:jc w:val="both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