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r>
        <w:t>法币锚定黄金白银结算系统 用户隐私政策</w:t>
      </w:r>
    </w:p>
    <w:p>
      <w:r>
        <w:t xml:space="preserve"> </w:t>
      </w:r>
    </w:p>
    <w:p>
      <w:r>
        <w:t>一、总则</w:t>
      </w:r>
    </w:p>
    <w:p>
      <w:r>
        <w:t xml:space="preserve"> </w:t>
      </w:r>
    </w:p>
    <w:p>
      <w:r>
        <w:t>本政策与《用户协议》合并使用，旨在保护平台用户个人信息与数据安全，明确本平台收集、使用、存储、保护用户个人信息的相关规则，充分保障用户合法权益。用户在本平台完成注册、登录或使用相关服务，即视为已阅读、理解并同意本政策全部条款，自愿接受本政策的约束。</w:t>
      </w:r>
    </w:p>
    <w:p>
      <w:r>
        <w:t xml:space="preserve"> </w:t>
      </w:r>
    </w:p>
    <w:p>
      <w:r>
        <w:t>二、信息收集范围</w:t>
      </w:r>
    </w:p>
    <w:p>
      <w:r>
        <w:t xml:space="preserve"> </w:t>
      </w:r>
    </w:p>
    <w:p>
      <w:r>
        <w:t>1. 注册与身份信息：用户注册时填写的手机号、登录密钥、短信验证码，以及后续实名认证所需的姓名、身份证号等身份核验信息。</w:t>
      </w:r>
    </w:p>
    <w:p>
      <w:r>
        <w:t>​</w:t>
      </w:r>
    </w:p>
    <w:p>
      <w:r>
        <w:t>2. 交易相关信息：用户在平台内的充值记录、提现记录、黄金及相关品种买卖订单、持仓数据、资产流水、固定资产记账、市值核算、收款账户等交易全流程信息。</w:t>
      </w:r>
    </w:p>
    <w:p>
      <w:r>
        <w:t>​</w:t>
      </w:r>
    </w:p>
    <w:p>
      <w:r>
        <w:t>3. 设备与使用信息：用户登录及使用平台时的设备型号、IP地址、操作系统、登录时间、操作日志等设备与平台使用相关信息。</w:t>
      </w:r>
    </w:p>
    <w:p>
      <w:r>
        <w:t>​</w:t>
      </w:r>
    </w:p>
    <w:p>
      <w:r>
        <w:t>4. 沟通与服务信息：用户与平台客服沟通的记录、问题反馈、服务诉求等相关信息。</w:t>
      </w:r>
    </w:p>
    <w:p>
      <w:r>
        <w:t xml:space="preserve"> </w:t>
      </w:r>
    </w:p>
    <w:p>
      <w:r>
        <w:t>三、信息使用目的</w:t>
      </w:r>
    </w:p>
    <w:p>
      <w:r>
        <w:t xml:space="preserve"> </w:t>
      </w:r>
    </w:p>
    <w:p>
      <w:r>
        <w:t>平台仅在合法、正当、必要的前提下，收集和使用用户信息，具体用途如下：</w:t>
      </w:r>
    </w:p>
    <w:p>
      <w:r>
        <w:t xml:space="preserve"> </w:t>
      </w:r>
    </w:p>
    <w:p>
      <w:r>
        <w:t>1. 完成用户账户注册、实名认证、身份核验等基础账户管理工作；</w:t>
      </w:r>
    </w:p>
    <w:p>
      <w:r>
        <w:t>​</w:t>
      </w:r>
    </w:p>
    <w:p>
      <w:r>
        <w:t>2. 处理用户充值、提现、黄金白银</w:t>
      </w:r>
      <w:bookmarkStart w:id="0" w:name="_GoBack"/>
      <w:bookmarkEnd w:id="0"/>
      <w:r>
        <w:t>买卖、资产记账、市值计算等全部交易服务，保障交易流程正常运行；</w:t>
      </w:r>
    </w:p>
    <w:p>
      <w:r>
        <w:t>​</w:t>
      </w:r>
    </w:p>
    <w:p>
      <w:r>
        <w:t>3. 开展平台风控审核、交易安全校验、异常行为监测，防范交易风险，保障用户账户与资金安全；</w:t>
      </w:r>
    </w:p>
    <w:p>
      <w:r>
        <w:t>​</w:t>
      </w:r>
    </w:p>
    <w:p>
      <w:r>
        <w:t>4. 响应客服咨询、处理用户问题反馈、维护平台系统稳定，提升平台服务质量；</w:t>
      </w:r>
    </w:p>
    <w:p>
      <w:r>
        <w:t>​</w:t>
      </w:r>
    </w:p>
    <w:p>
      <w:r>
        <w:t>5. 配合监管要求、合规审计及法律规定的相关核查工作，绝不将用户信息用于未经授权的商业营销或其他无关用途。</w:t>
      </w:r>
    </w:p>
    <w:p>
      <w:r>
        <w:t xml:space="preserve"> </w:t>
      </w:r>
    </w:p>
    <w:p>
      <w:r>
        <w:t>四、信息共享与披露</w:t>
      </w:r>
    </w:p>
    <w:p>
      <w:r>
        <w:t xml:space="preserve"> </w:t>
      </w:r>
    </w:p>
    <w:p>
      <w:r>
        <w:t>1. 平台不会向任何第三方出售、出租、泄露用户个人信息，除非获得用户明确授权；</w:t>
      </w:r>
    </w:p>
    <w:p>
      <w:r>
        <w:t>​</w:t>
      </w:r>
    </w:p>
    <w:p>
      <w:r>
        <w:t>2. 仅在法律规定、监管部门要求、司法机关核查，或为保障平台及用户合法权益、防范安全风险的必要情况下，才会依法披露相关信息；</w:t>
      </w:r>
    </w:p>
    <w:p>
      <w:r>
        <w:t>​</w:t>
      </w:r>
    </w:p>
    <w:p>
      <w:r>
        <w:t>3. 若涉及合作服务商提供必要技术或服务支持，仅向其提供完成服务所需的最小必要信息，且要求合作方严格履行保密义务，签订保密协议。</w:t>
      </w:r>
    </w:p>
    <w:p>
      <w:r>
        <w:t xml:space="preserve"> </w:t>
      </w:r>
    </w:p>
    <w:p>
      <w:r>
        <w:t>五、信息存储与安全</w:t>
      </w:r>
    </w:p>
    <w:p>
      <w:r>
        <w:t xml:space="preserve"> </w:t>
      </w:r>
    </w:p>
    <w:p>
      <w:r>
        <w:t>1. 用户所有信息存储于平台指定的安全服务器区域，平台采取加密传输、加密存储、权限管控等多重技术手段，保障用户信息安全；</w:t>
      </w:r>
    </w:p>
    <w:p>
      <w:r>
        <w:t>​</w:t>
      </w:r>
    </w:p>
    <w:p>
      <w:r>
        <w:t>2. 平台建立严格的内部信息管理权限制度，定期开展系统安全检测、漏洞修复，防范信息泄露、丢失、篡改、滥用等风险；</w:t>
      </w:r>
    </w:p>
    <w:p>
      <w:r>
        <w:t>​</w:t>
      </w:r>
    </w:p>
    <w:p>
      <w:r>
        <w:t>3. 用户主动申请注销账户后，平台将按照相关法律法规要求，对用户信息进行删除或匿名化处理，法律法规另有规定的除外；</w:t>
      </w:r>
    </w:p>
    <w:p>
      <w:r>
        <w:t>​</w:t>
      </w:r>
    </w:p>
    <w:p>
      <w:r>
        <w:t>4. 平台制定数据安全应急预案，及时应对各类信息安全突发事件，最大程度保障用户信息权益。</w:t>
      </w:r>
    </w:p>
    <w:p>
      <w:r>
        <w:t xml:space="preserve"> </w:t>
      </w:r>
    </w:p>
    <w:p>
      <w:r>
        <w:t>六、用户权利</w:t>
      </w:r>
    </w:p>
    <w:p>
      <w:r>
        <w:t xml:space="preserve"> </w:t>
      </w:r>
    </w:p>
    <w:p>
      <w:r>
        <w:t>1. 用户有权查询、更正本人在平台内的个人信息，确保信息的准确性；</w:t>
      </w:r>
    </w:p>
    <w:p>
      <w:r>
        <w:t>​</w:t>
      </w:r>
    </w:p>
    <w:p>
      <w:r>
        <w:t>2. 用户有权申请注销本人账户，撤回相关信息授权，账户注销及授权撤回不影响注销前已完成的交易及相关服务；</w:t>
      </w:r>
    </w:p>
    <w:p>
      <w:r>
        <w:t>​</w:t>
      </w:r>
    </w:p>
    <w:p>
      <w:r>
        <w:t>3. 用户有权对平台信息收集、使用、保护等相关事宜提出疑问、建议或投诉，平台将及时予以响应和处理。</w:t>
      </w:r>
    </w:p>
    <w:p>
      <w:r>
        <w:t xml:space="preserve"> </w:t>
      </w:r>
    </w:p>
    <w:p>
      <w:r>
        <w:t>七、未成年人保护</w:t>
      </w:r>
    </w:p>
    <w:p>
      <w:r>
        <w:t xml:space="preserve"> </w:t>
      </w:r>
    </w:p>
    <w:p>
      <w:r>
        <w:t>本平台相关服务仅限年满18周岁的完全民事行为能力人使用，平台不会主动收集未成年人个人信息。若不慎收集到未成年人信息，平台将立即采取删除、匿名化等处理措施，终止相关服务。</w:t>
      </w:r>
    </w:p>
    <w:p>
      <w:r>
        <w:t xml:space="preserve"> </w:t>
      </w:r>
    </w:p>
    <w:p>
      <w:r>
        <w:t>八、政策更新</w:t>
      </w:r>
    </w:p>
    <w:p>
      <w:r>
        <w:t xml:space="preserve"> </w:t>
      </w:r>
    </w:p>
    <w:p>
      <w:r>
        <w:t>平台可根据业务发展、监管要求及法律法规变化，适时修订本隐私政策，修订后的政策将在平台内进行公示，公示后生效。用户继续使用平台服务，即视为同意并接受更新后的隐私政策。</w:t>
      </w:r>
    </w:p>
    <w:p>
      <w:r>
        <w:t xml:space="preserve"> </w:t>
      </w:r>
    </w:p>
    <w:p>
      <w:r>
        <w:t>九、联系方式</w:t>
      </w:r>
    </w:p>
    <w:p>
      <w:r>
        <w:t xml:space="preserve"> </w:t>
      </w:r>
    </w:p>
    <w:p>
      <w:r>
        <w:t>公司全称：广西平南金影子网络有限公司</w:t>
      </w:r>
    </w:p>
    <w:p>
      <w:r>
        <w:t xml:space="preserve"> </w:t>
      </w:r>
    </w:p>
    <w:p>
      <w:pPr>
        <w:rPr>
          <w:rFonts w:hint="eastAsia"/>
        </w:rPr>
      </w:pPr>
      <w:r>
        <w:t>生效日期：2026年XX月XX日</w:t>
      </w:r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Roboto">
    <w:altName w:val="MV Boli"/>
    <w:panose1 w:val="02000000000000000000"/>
    <w:charset w:val="00"/>
    <w:family w:val="auto"/>
    <w:pitch w:val="variable"/>
    <w:sig w:usb0="E0000AFF" w:usb1="5000217F" w:usb2="00000021" w:usb3="00000000" w:csb0="2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variable"/>
    <w:sig w:usb0="800002BF" w:usb1="38CF7CFA" w:usb2="00000016" w:usb3="00000000" w:csb0="00040001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7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keepLines w:val="0"/>
      <w:pageBreakBefore w:val="0"/>
      <w:widowControl w:val="0"/>
      <w:suppressLineNumbers w:val="0"/>
      <w:suppressAutoHyphens w:val="0"/>
      <w:jc w:val="both"/>
    </w:pPr>
    <w:rPr>
      <w:rFonts w:ascii="Roboto" w:eastAsia="宋体" w:cs="Arial" w:hAnsi="Roboto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1"/>
    </w:pPr>
    <w:rPr>
      <w:rFonts w:ascii="Roboto" w:eastAsia="黑体" w:hAnsi="Roboto"/>
      <w:b/>
      <w:bCs/>
      <w:sz w:val="32"/>
      <w:szCs w:val="32"/>
    </w:rPr>
  </w:style>
  <w:style w:type="paragraph" w:styleId="3">
    <w:name w:val="heading 3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2"/>
    </w:pPr>
    <w:rPr>
      <w:rFonts w:ascii="Roboto" w:hAnsi="Roboto"/>
      <w:b/>
      <w:bCs/>
      <w:sz w:val="32"/>
      <w:szCs w:val="32"/>
    </w:rPr>
  </w:style>
  <w:style w:type="character" w:default="1" w:styleId="10">
    <w:name w:val="Default Paragraph Font"/>
  </w:style>
  <w:style w:type="paragraph" w:customStyle="1" w:styleId="15">
    <w:name w:val="样式1"/>
    <w:basedOn w:val="0"/>
    <w:rPr>
      <w:sz w:val="32"/>
    </w:rPr>
  </w:style>
  <w:style w:type="paragraph" w:customStyle="1" w:styleId="16">
    <w:name w:val="样式2"/>
    <w:basedOn w:val="0"/>
    <w:rPr>
      <w:sz w:val="2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12</TotalTime>
  <Application>Honor_Office</Application>
  <Pages>3</Pages>
  <Words>1371</Words>
  <Characters>1397</Characters>
  <Lines>90</Lines>
  <Paragraphs>49</Paragraphs>
  <CharactersWithSpaces>1437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created xsi:type="dcterms:W3CDTF">2024-04-26T01:38:00Z</dcterms:created>
  <dcterms:modified xsi:type="dcterms:W3CDTF">2026-04-15T16:05:11Z</dcterms:modified>
</cp:coreProperties>
</file>