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Ghi lại chi tiêu theo danh mục:</w:t>
      </w:r>
    </w:p>
    <w:p w:rsidR="00000000" w:rsidDel="00000000" w:rsidP="00000000" w:rsidRDefault="00000000" w:rsidRPr="00000000" w14:paraId="00000003">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Người dùng có thể nhập chi tiêu, lựa chọn danh mục (ăn uống, giao thông, giải trí, v.v…).</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Xem báo cáo chi tiêu dưới dạng biểu đồ:</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Hiển thị biểu đồ thống kê chi tiêu theo thời gian, theo danh mục, so sánh giữa các khoảng thời gian.</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Đặt mục tiêu tiết kiệm:</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Cho phép người dùng thiết lập mục tiêu tiết kiệm và theo dõi tiến độ.</w:t>
      </w:r>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Thiết lập ngân sách và cảnh báo vượt mức:</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Người dùng có thể đặt ngân sách cho từng danh mục. Khi chi tiêu đạt gần hoặc vượt ngân sách, hệ thống gửi cảnh báo giúp người dùng kiểm soát chi tiêu.</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Nhắc nhở thanh toán định kỳ:</w:t>
      </w:r>
    </w:p>
    <w:p w:rsidR="00000000" w:rsidDel="00000000" w:rsidP="00000000" w:rsidRDefault="00000000" w:rsidRPr="00000000" w14:paraId="0000000B">
      <w:pPr>
        <w:numPr>
          <w:ilvl w:val="1"/>
          <w:numId w:val="1"/>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Hỗ trợ lập lịch và nhắc nhở thanh toán các hóa đơn định kỳ (như tiền điện, tiền thuê nhà, v.v…) để không bị trễ hạn.</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