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9">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1"/>
        </w:numPr>
      </w:pPr>
      <w:r>
        <w:rPr>
          <w:rStyle w:val="VerbatimChar"/>
        </w:rPr>
        <w:t xml:space="preserve">A «include» → B</w:t>
      </w:r>
      <w:r>
        <w:t xml:space="preserve">: A luôn gọi tới B.</w:t>
      </w:r>
    </w:p>
    <w:p>
      <w:pPr>
        <w:pStyle w:val="Compact"/>
        <w:numPr>
          <w:ilvl w:val="0"/>
          <w:numId w:val="1001"/>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10"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Tự nộp bài khi hết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bl>
    <w:p>
      <w:r>
        <w:pict>
          <v:rect style="width:0;height:1.5pt" o:hralign="center" o:hrstd="t" o:hr="t"/>
        </w:pict>
      </w:r>
    </w:p>
    <w:bookmarkEnd w:id="10"/>
    <w:bookmarkStart w:id="31" w:name="Xd2731eb3403f43794efa69f50796e615b4bd625"/>
    <w:p>
      <w:pPr>
        <w:pStyle w:val="Heading2"/>
      </w:pPr>
      <w:r>
        <w:t xml:space="preserve">2. Sơ đồ use case</w:t>
      </w:r>
    </w:p>
    <w:bookmarkStart w:id="14" w:name="Xfb014a463273e5e0e42bf273f805e65da638130"/>
    <w:p>
      <w:pPr>
        <w:pStyle w:val="Heading3"/>
      </w:pPr>
      <w:r>
        <w:t xml:space="preserve">2.1 Tổng quát</w:t>
      </w:r>
    </w:p>
    <w:p>
      <w:pPr>
        <w:pStyle w:val="FirstParagraph"/>
      </w:pPr>
      <w:r>
        <w:drawing>
          <wp:inline>
            <wp:extent cx="5334000" cy="7443107"/>
            <wp:effectExtent b="0" l="0" r="0" t="0"/>
            <wp:docPr descr="Hình 02.1" title="" id="12" name="Picture"/>
            <a:graphic>
              <a:graphicData uri="http://schemas.openxmlformats.org/drawingml/2006/picture">
                <pic:pic>
                  <pic:nvPicPr>
                    <pic:cNvPr descr="D:/LTMTU/docx/hinh/02-use-case-hinh-1.png" id="13" name="Picture"/>
                    <pic:cNvPicPr>
                      <a:picLocks noChangeArrowheads="1" noChangeAspect="1"/>
                    </pic:cNvPicPr>
                  </pic:nvPicPr>
                  <pic:blipFill>
                    <a:blip r:embed="rId11"/>
                    <a:stretch>
                      <a:fillRect/>
                    </a:stretch>
                  </pic:blipFill>
                  <pic:spPr bwMode="auto">
                    <a:xfrm>
                      <a:off x="0" y="0"/>
                      <a:ext cx="5334000" cy="7443107"/>
                    </a:xfrm>
                    <a:prstGeom prst="rect">
                      <a:avLst/>
                    </a:prstGeom>
                    <a:noFill/>
                    <a:ln w="9525">
                      <a:noFill/>
                      <a:headEnd/>
                      <a:tailEnd/>
                    </a:ln>
                  </pic:spPr>
                </pic:pic>
              </a:graphicData>
            </a:graphic>
          </wp:inline>
        </w:drawing>
      </w:r>
    </w:p>
    <w:bookmarkEnd w:id="14"/>
    <w:bookmarkStart w:id="18"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16" name="Picture"/>
            <a:graphic>
              <a:graphicData uri="http://schemas.openxmlformats.org/drawingml/2006/picture">
                <pic:pic>
                  <pic:nvPicPr>
                    <pic:cNvPr descr="D:/LTMTU/docx/hinh/02-use-case-hinh-2.png" id="17" name="Picture"/>
                    <pic:cNvPicPr>
                      <a:picLocks noChangeArrowheads="1" noChangeAspect="1"/>
                    </pic:cNvPicPr>
                  </pic:nvPicPr>
                  <pic:blipFill>
                    <a:blip r:embed="rId15"/>
                    <a:stretch>
                      <a:fillRect/>
                    </a:stretch>
                  </pic:blipFill>
                  <pic:spPr bwMode="auto">
                    <a:xfrm>
                      <a:off x="0" y="0"/>
                      <a:ext cx="5334000" cy="5157107"/>
                    </a:xfrm>
                    <a:prstGeom prst="rect">
                      <a:avLst/>
                    </a:prstGeom>
                    <a:noFill/>
                    <a:ln w="9525">
                      <a:noFill/>
                      <a:headEnd/>
                      <a:tailEnd/>
                    </a:ln>
                  </pic:spPr>
                </pic:pic>
              </a:graphicData>
            </a:graphic>
          </wp:inline>
        </w:drawing>
      </w:r>
    </w:p>
    <w:bookmarkEnd w:id="18"/>
    <w:bookmarkStart w:id="22"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20" name="Picture"/>
            <a:graphic>
              <a:graphicData uri="http://schemas.openxmlformats.org/drawingml/2006/picture">
                <pic:pic>
                  <pic:nvPicPr>
                    <pic:cNvPr descr="D:/LTMTU/docx/hinh/02-use-case-hinh-3.png" id="21" name="Picture"/>
                    <pic:cNvPicPr>
                      <a:picLocks noChangeArrowheads="1" noChangeAspect="1"/>
                    </pic:cNvPicPr>
                  </pic:nvPicPr>
                  <pic:blipFill>
                    <a:blip r:embed="rId19"/>
                    <a:stretch>
                      <a:fillRect/>
                    </a:stretch>
                  </pic:blipFill>
                  <pic:spPr bwMode="auto">
                    <a:xfrm>
                      <a:off x="0" y="0"/>
                      <a:ext cx="5334000" cy="4361089"/>
                    </a:xfrm>
                    <a:prstGeom prst="rect">
                      <a:avLst/>
                    </a:prstGeom>
                    <a:noFill/>
                    <a:ln w="9525">
                      <a:noFill/>
                      <a:headEnd/>
                      <a:tailEnd/>
                    </a:ln>
                  </pic:spPr>
                </pic:pic>
              </a:graphicData>
            </a:graphic>
          </wp:inline>
        </w:drawing>
      </w:r>
    </w:p>
    <w:bookmarkEnd w:id="22"/>
    <w:bookmarkStart w:id="26"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24" name="Picture"/>
            <a:graphic>
              <a:graphicData uri="http://schemas.openxmlformats.org/drawingml/2006/picture">
                <pic:pic>
                  <pic:nvPicPr>
                    <pic:cNvPr descr="D:/LTMTU/docx/hinh/02-use-case-hinh-4.png" id="25" name="Picture"/>
                    <pic:cNvPicPr>
                      <a:picLocks noChangeArrowheads="1" noChangeAspect="1"/>
                    </pic:cNvPicPr>
                  </pic:nvPicPr>
                  <pic:blipFill>
                    <a:blip r:embed="rId23"/>
                    <a:stretch>
                      <a:fillRect/>
                    </a:stretch>
                  </pic:blipFill>
                  <pic:spPr bwMode="auto">
                    <a:xfrm>
                      <a:off x="0" y="0"/>
                      <a:ext cx="5334000" cy="4912178"/>
                    </a:xfrm>
                    <a:prstGeom prst="rect">
                      <a:avLst/>
                    </a:prstGeom>
                    <a:noFill/>
                    <a:ln w="9525">
                      <a:noFill/>
                      <a:headEnd/>
                      <a:tailEnd/>
                    </a:ln>
                  </pic:spPr>
                </pic:pic>
              </a:graphicData>
            </a:graphic>
          </wp:inline>
        </w:drawing>
      </w:r>
    </w:p>
    <w:bookmarkEnd w:id="26"/>
    <w:bookmarkStart w:id="30" w:name="X971fe316370b445ed7ae19d551d26fbbfc9ceda"/>
    <w:p>
      <w:pPr>
        <w:pStyle w:val="Heading3"/>
      </w:pPr>
      <w:r>
        <w:t xml:space="preserve">2.5 Sinh viên</w:t>
      </w:r>
    </w:p>
    <w:p>
      <w:pPr>
        <w:pStyle w:val="FirstParagraph"/>
      </w:pPr>
      <w:r>
        <w:drawing>
          <wp:inline>
            <wp:extent cx="5334000" cy="4463142"/>
            <wp:effectExtent b="0" l="0" r="0" t="0"/>
            <wp:docPr descr="Hình 02.5" title="" id="28" name="Picture"/>
            <a:graphic>
              <a:graphicData uri="http://schemas.openxmlformats.org/drawingml/2006/picture">
                <pic:pic>
                  <pic:nvPicPr>
                    <pic:cNvPr descr="D:/LTMTU/docx/hinh/02-use-case-hinh-5.png" id="29" name="Picture"/>
                    <pic:cNvPicPr>
                      <a:picLocks noChangeArrowheads="1" noChangeAspect="1"/>
                    </pic:cNvPicPr>
                  </pic:nvPicPr>
                  <pic:blipFill>
                    <a:blip r:embed="rId27"/>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30"/>
    <w:bookmarkEnd w:id="31"/>
    <w:bookmarkStart w:id="48"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32"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2"/>
        </w:numPr>
      </w:pPr>
      <w:r>
        <w:t xml:space="preserve">Người dùng mở trang Đăng nhập, nhập tên đăng nhập (sinh viên dùng mã sinh viên) và mật khẩu.</w:t>
      </w:r>
    </w:p>
    <w:p>
      <w:pPr>
        <w:pStyle w:val="Compact"/>
        <w:numPr>
          <w:ilvl w:val="0"/>
          <w:numId w:val="1002"/>
        </w:numPr>
      </w:pPr>
      <w:r>
        <w:t xml:space="preserve">Hệ thống kiểm tra tài khoản tồn tại, đang hoạt động, và mật khẩu khớp (BCrypt).</w:t>
      </w:r>
    </w:p>
    <w:p>
      <w:pPr>
        <w:pStyle w:val="Compact"/>
        <w:numPr>
          <w:ilvl w:val="0"/>
          <w:numId w:val="1002"/>
        </w:numPr>
      </w:pPr>
      <w:r>
        <w:t xml:space="preserve">Hệ thống tạo access token (30 phút) và refresh token (7 ngày), cập nhật thời điểm đăng nhập gần nhất.</w:t>
      </w:r>
    </w:p>
    <w:p>
      <w:pPr>
        <w:pStyle w:val="Compact"/>
        <w:numPr>
          <w:ilvl w:val="0"/>
          <w:numId w:val="1002"/>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2"/>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3"/>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04"/>
        </w:numPr>
      </w:pPr>
      <w:r>
        <w:t xml:space="preserve">E1. Sai tên đăng nhập hoặc mật khẩu → báo "Tên đăng nhập hoặc mật khẩu không đúng". Không tiết lộ trường nào sai.</w:t>
      </w:r>
    </w:p>
    <w:p>
      <w:pPr>
        <w:pStyle w:val="Compact"/>
        <w:numPr>
          <w:ilvl w:val="0"/>
          <w:numId w:val="1004"/>
        </w:numPr>
      </w:pPr>
      <w:r>
        <w:t xml:space="preserve">E2. Tài khoản bị khoá → báo "Tài khoản đã bị khoá, vui lòng liên hệ quản trị viên".</w:t>
      </w:r>
    </w:p>
    <w:p>
      <w:pPr>
        <w:pStyle w:val="Compact"/>
        <w:numPr>
          <w:ilvl w:val="0"/>
          <w:numId w:val="1004"/>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32"/>
    <w:bookmarkStart w:id="33"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05"/>
        </w:numPr>
      </w:pPr>
      <w:r>
        <w:t xml:space="preserve">Người dùng nhập mật khẩu hiện tại, mật khẩu mới và nhập lại mật khẩu mới.</w:t>
      </w:r>
    </w:p>
    <w:p>
      <w:pPr>
        <w:pStyle w:val="Compact"/>
        <w:numPr>
          <w:ilvl w:val="0"/>
          <w:numId w:val="1005"/>
        </w:numPr>
      </w:pPr>
      <w:r>
        <w:t xml:space="preserve">Hệ thống kiểm tra mật khẩu hiện tại đúng, mật khẩu mới tối thiểu 8 ký tự, có cả chữ và số, và khác mật khẩu cũ.</w:t>
      </w:r>
    </w:p>
    <w:p>
      <w:pPr>
        <w:pStyle w:val="Compact"/>
        <w:numPr>
          <w:ilvl w:val="0"/>
          <w:numId w:val="1005"/>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06"/>
        </w:numPr>
      </w:pPr>
      <w:r>
        <w:t xml:space="preserve">E1. Mật khẩu hiện tại sai → báo lỗi, giữ nguyên form.</w:t>
      </w:r>
    </w:p>
    <w:p>
      <w:pPr>
        <w:pStyle w:val="Compact"/>
        <w:numPr>
          <w:ilvl w:val="0"/>
          <w:numId w:val="1006"/>
        </w:numPr>
      </w:pPr>
      <w:r>
        <w:t xml:space="preserve">E2. Mật khẩu mới không đạt yêu cầu hoặc nhập lại không khớp → báo lỗi ngay tại ô nhập.</w:t>
      </w:r>
    </w:p>
    <w:p>
      <w:r>
        <w:pict>
          <v:rect style="width:0;height:1.5pt" o:hralign="center" o:hrstd="t" o:hr="t"/>
        </w:pict>
      </w:r>
    </w:p>
    <w:bookmarkEnd w:id="33"/>
    <w:bookmarkStart w:id="34"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07"/>
        </w:numPr>
      </w:pPr>
      <w:r>
        <w:t xml:space="preserve">Giáo viên mở chi tiết lớp và chọn "Import sinh viên".</w:t>
      </w:r>
    </w:p>
    <w:p>
      <w:pPr>
        <w:pStyle w:val="Compact"/>
        <w:numPr>
          <w:ilvl w:val="0"/>
          <w:numId w:val="1007"/>
        </w:numPr>
      </w:pPr>
      <w:r>
        <w:rPr>
          <w:i/>
          <w:iCs/>
        </w:rPr>
        <w:t xml:space="preserve">(tuỳ chọn)</w:t>
      </w:r>
      <w:r>
        <w:t xml:space="preserve"> </w:t>
      </w:r>
      <w:r>
        <w:t xml:space="preserve">Giáo viên tải file mẫu (FR-15).</w:t>
      </w:r>
    </w:p>
    <w:p>
      <w:pPr>
        <w:pStyle w:val="Compact"/>
        <w:numPr>
          <w:ilvl w:val="0"/>
          <w:numId w:val="1007"/>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07"/>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07"/>
        </w:numPr>
      </w:pPr>
      <w:r>
        <w:t xml:space="preserve">Với mỗi dòng hợp lệ:</w:t>
      </w:r>
    </w:p>
    <w:p>
      <w:pPr>
        <w:pStyle w:val="Compact"/>
        <w:numPr>
          <w:ilvl w:val="1"/>
          <w:numId w:val="1008"/>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08"/>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07"/>
        </w:numPr>
      </w:pPr>
      <w:r>
        <w:t xml:space="preserve">Hệ thống hiển thị báo cáo: số tạo mới, số đã có (chỉ thêm vào lớp), số đã là thành viên (bỏ qua), số lỗi kèm số dòng và lý do (FR-12).</w:t>
      </w:r>
    </w:p>
    <w:p>
      <w:pPr>
        <w:pStyle w:val="Compact"/>
        <w:numPr>
          <w:ilvl w:val="0"/>
          <w:numId w:val="1007"/>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07"/>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09"/>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0"/>
        </w:numPr>
      </w:pPr>
      <w:r>
        <w:t xml:space="preserve">E1. File sai định dạng, thiếu cột bắt buộc hoặc vượt 10 MB → từ chối toàn bộ, báo lý do.</w:t>
      </w:r>
    </w:p>
    <w:p>
      <w:pPr>
        <w:pStyle w:val="Compact"/>
        <w:numPr>
          <w:ilvl w:val="0"/>
          <w:numId w:val="1010"/>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0"/>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34"/>
    <w:bookmarkStart w:id="35"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1"/>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1"/>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1"/>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1"/>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1"/>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1"/>
        </w:numPr>
      </w:pPr>
      <w:r>
        <w:t xml:space="preserve">Client in báo cáo và lưu file tài khoản ra đĩa.</w:t>
      </w:r>
    </w:p>
    <w:p>
      <w:pPr>
        <w:pStyle w:val="FirstParagraph"/>
      </w:pPr>
      <w:r>
        <w:rPr>
          <w:b/>
          <w:bCs/>
        </w:rPr>
        <w:t xml:space="preserve">Ngoại lệ</w:t>
      </w:r>
    </w:p>
    <w:p>
      <w:pPr>
        <w:pStyle w:val="Compact"/>
        <w:numPr>
          <w:ilvl w:val="0"/>
          <w:numId w:val="1012"/>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2"/>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2"/>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2"/>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2"/>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35"/>
    <w:bookmarkStart w:id="36"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3"/>
        </w:numPr>
      </w:pPr>
      <w:r>
        <w:t xml:space="preserve">Giáo viên chọn "Tạo bài tập". Trình soạn có 4 bước.</w:t>
      </w:r>
    </w:p>
    <w:p>
      <w:pPr>
        <w:pStyle w:val="Compact"/>
        <w:numPr>
          <w:ilvl w:val="0"/>
          <w:numId w:val="1013"/>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3"/>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3"/>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3"/>
        </w:numPr>
      </w:pPr>
      <w:r>
        <w:rPr>
          <w:b/>
          <w:bCs/>
        </w:rPr>
        <w:t xml:space="preserve">Bước 4, giao bài</w:t>
      </w:r>
      <w:r>
        <w:t xml:space="preserve">: chuyển sang UC-14, hoặc lưu nháp để giao sau.</w:t>
      </w:r>
    </w:p>
    <w:p>
      <w:pPr>
        <w:pStyle w:val="Compact"/>
        <w:numPr>
          <w:ilvl w:val="0"/>
          <w:numId w:val="1013"/>
        </w:numPr>
      </w:pPr>
      <w:r>
        <w:t xml:space="preserve">Hệ thống kiểm tra dữ liệu và lưu.</w:t>
      </w:r>
    </w:p>
    <w:p>
      <w:pPr>
        <w:pStyle w:val="FirstParagraph"/>
      </w:pPr>
      <w:r>
        <w:rPr>
          <w:b/>
          <w:bCs/>
        </w:rPr>
        <w:t xml:space="preserve">Luồng thay thế</w:t>
      </w:r>
    </w:p>
    <w:p>
      <w:pPr>
        <w:pStyle w:val="Compact"/>
        <w:numPr>
          <w:ilvl w:val="0"/>
          <w:numId w:val="1014"/>
        </w:numPr>
      </w:pPr>
      <w:r>
        <w:t xml:space="preserve">A1. Sửa bài đã phát hành → chỉ sửa được thông tin không làm sai lệch bài đã nộp, ví dụ gia hạn hoặc sửa mô tả (BR-06).</w:t>
      </w:r>
    </w:p>
    <w:p>
      <w:pPr>
        <w:pStyle w:val="Compact"/>
        <w:numPr>
          <w:ilvl w:val="0"/>
          <w:numId w:val="1014"/>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15"/>
        </w:numPr>
      </w:pPr>
      <w:r>
        <w:t xml:space="preserve">E1. Thời điểm mở không trước hạn nộp → báo lỗi.</w:t>
      </w:r>
    </w:p>
    <w:p>
      <w:pPr>
        <w:pStyle w:val="Compact"/>
        <w:numPr>
          <w:ilvl w:val="0"/>
          <w:numId w:val="1015"/>
        </w:numPr>
      </w:pPr>
      <w:r>
        <w:t xml:space="preserve">E2. Chưa có phần nào, hoặc có phần chưa có tiêu chí → không cho phát hành, nhưng vẫn lưu nháp được.</w:t>
      </w:r>
    </w:p>
    <w:p>
      <w:pPr>
        <w:pStyle w:val="Compact"/>
        <w:numPr>
          <w:ilvl w:val="0"/>
          <w:numId w:val="1015"/>
        </w:numPr>
      </w:pPr>
      <w:r>
        <w:t xml:space="preserve">E3. Ảnh vượt dung lượng hoặc sai định dạng → báo lỗi.</w:t>
      </w:r>
    </w:p>
    <w:p>
      <w:r>
        <w:pict>
          <v:rect style="width:0;height:1.5pt" o:hralign="center" o:hrstd="t" o:hr="t"/>
        </w:pict>
      </w:r>
    </w:p>
    <w:bookmarkEnd w:id="36"/>
    <w:bookmarkStart w:id="37"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16"/>
        </w:numPr>
      </w:pPr>
      <w:r>
        <w:t xml:space="preserve">Giáo viên chọn một hoặc nhiều lớp và/hoặc tìm và chọn từng sinh viên.</w:t>
      </w:r>
    </w:p>
    <w:p>
      <w:pPr>
        <w:pStyle w:val="Compact"/>
        <w:numPr>
          <w:ilvl w:val="0"/>
          <w:numId w:val="1016"/>
        </w:numPr>
      </w:pPr>
      <w:r>
        <w:t xml:space="preserve">Hệ thống hiển thị tổng số sinh viên sẽ nhận bài (đã loại trùng giữa lớp và cá nhân).</w:t>
      </w:r>
    </w:p>
    <w:p>
      <w:pPr>
        <w:pStyle w:val="Compact"/>
        <w:numPr>
          <w:ilvl w:val="0"/>
          <w:numId w:val="1016"/>
        </w:numPr>
      </w:pPr>
      <w:r>
        <w:t xml:space="preserve">Giáo viên bấm "Phát hành".</w:t>
      </w:r>
    </w:p>
    <w:p>
      <w:pPr>
        <w:pStyle w:val="Compact"/>
        <w:numPr>
          <w:ilvl w:val="0"/>
          <w:numId w:val="1016"/>
        </w:numPr>
      </w:pPr>
      <w:r>
        <w:t xml:space="preserve">Hệ thống lưu danh sách giao bài, chuyển trạng thái, ghi thời điểm phát hành.</w:t>
      </w:r>
    </w:p>
    <w:p>
      <w:pPr>
        <w:pStyle w:val="Compact"/>
        <w:numPr>
          <w:ilvl w:val="0"/>
          <w:numId w:val="1016"/>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17"/>
        </w:numPr>
      </w:pPr>
      <w:r>
        <w:t xml:space="preserve">A1. Thời điểm mở ở tương lai → bài phát hành nhưng sinh viên chỉ thấy từ thời điểm mở (BR-05). Thông báo gửi vào thời điểm mở.</w:t>
      </w:r>
    </w:p>
    <w:p>
      <w:pPr>
        <w:pStyle w:val="Compact"/>
        <w:numPr>
          <w:ilvl w:val="0"/>
          <w:numId w:val="1017"/>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18"/>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37"/>
    <w:bookmarkStart w:id="38"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19"/>
        </w:numPr>
      </w:pPr>
      <w:r>
        <w:t xml:space="preserve">Giáo viên mở "Tiến độ" của một bài.</w:t>
      </w:r>
    </w:p>
    <w:p>
      <w:pPr>
        <w:pStyle w:val="Compact"/>
        <w:numPr>
          <w:ilvl w:val="0"/>
          <w:numId w:val="1019"/>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19"/>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19"/>
        </w:numPr>
      </w:pPr>
      <w:r>
        <w:t xml:space="preserve">Giáo viên lọc theo lớp hoặc trạng thái, chọn những sinh viên chưa nộp, bấm "Nhắc nhở".</w:t>
      </w:r>
    </w:p>
    <w:p>
      <w:pPr>
        <w:pStyle w:val="Compact"/>
        <w:numPr>
          <w:ilvl w:val="0"/>
          <w:numId w:val="1019"/>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0"/>
        </w:numPr>
      </w:pPr>
      <w:r>
        <w:t xml:space="preserve">A1. Giáo viên bấm vào một ô → mở bài nộp đó để chấm (UC-17).</w:t>
      </w:r>
    </w:p>
    <w:p>
      <w:r>
        <w:pict>
          <v:rect style="width:0;height:1.5pt" o:hralign="center" o:hrstd="t" o:hr="t"/>
        </w:pict>
      </w:r>
    </w:p>
    <w:bookmarkEnd w:id="38"/>
    <w:bookmarkStart w:id="39"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1"/>
        </w:numPr>
      </w:pPr>
      <w:r>
        <w:t xml:space="preserve">Giáo viên mở hàng đợi chấm, lọc theo bài, phần, lớp, trạng thái, rồi chọn một bài nộp.</w:t>
      </w:r>
    </w:p>
    <w:p>
      <w:pPr>
        <w:pStyle w:val="Compact"/>
        <w:numPr>
          <w:ilvl w:val="0"/>
          <w:numId w:val="1021"/>
        </w:numPr>
      </w:pPr>
      <w:r>
        <w:t xml:space="preserve">Hệ thống mở màn hình chấm:</w:t>
      </w:r>
    </w:p>
    <w:p>
      <w:pPr>
        <w:pStyle w:val="Compact"/>
        <w:numPr>
          <w:ilvl w:val="1"/>
          <w:numId w:val="1022"/>
        </w:numPr>
      </w:pPr>
      <w:r>
        <w:rPr>
          <w:b/>
          <w:bCs/>
        </w:rPr>
        <w:t xml:space="preserve">bên trái</w:t>
      </w:r>
      <w:r>
        <w:t xml:space="preserve">: bài làm của version mới nhất, số từ, thời điểm nộp, nhãn "muộn" nếu có;</w:t>
      </w:r>
    </w:p>
    <w:p>
      <w:pPr>
        <w:pStyle w:val="Compact"/>
        <w:numPr>
          <w:ilvl w:val="1"/>
          <w:numId w:val="1022"/>
        </w:numPr>
      </w:pPr>
      <w:r>
        <w:rPr>
          <w:b/>
          <w:bCs/>
        </w:rPr>
        <w:t xml:space="preserve">bên phải</w:t>
      </w:r>
      <w:r>
        <w:t xml:space="preserve">: danh sách tiêu chí, mỗi tiêu chí có checklist, ô chọn điểm và ô nhận xét.</w:t>
      </w:r>
    </w:p>
    <w:p>
      <w:pPr>
        <w:pStyle w:val="Compact"/>
        <w:numPr>
          <w:ilvl w:val="0"/>
          <w:numId w:val="1021"/>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3"/>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3"/>
        </w:numPr>
      </w:pPr>
      <w:r>
        <w:t xml:space="preserve">Bài ≤ 20 từ → hệ thống cảnh báo và giới hạn mọi tiêu chí tối đa 1 (BR-18). Bài dưới số từ tối thiểu → chỉ cảnh báo, không tự trừ điểm.</w:t>
      </w:r>
    </w:p>
    <w:p>
      <w:pPr>
        <w:pStyle w:val="Compact"/>
        <w:numPr>
          <w:ilvl w:val="0"/>
          <w:numId w:val="1021"/>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1"/>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1"/>
        </w:numPr>
      </w:pPr>
      <w:r>
        <w:t xml:space="preserve">Giáo viên viết nhận xét chung và bấm "Lưu nháp". Hệ thống cũng tự lưu định kỳ.</w:t>
      </w:r>
    </w:p>
    <w:p>
      <w:pPr>
        <w:pStyle w:val="Compact"/>
        <w:numPr>
          <w:ilvl w:val="0"/>
          <w:numId w:val="1021"/>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24"/>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24"/>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24"/>
        </w:numPr>
      </w:pPr>
      <w:r>
        <w:t xml:space="preserve">A3. Bài có nhiều version → giáo viên xem được version trước và kết quả chấm của version đó.</w:t>
      </w:r>
    </w:p>
    <w:p>
      <w:pPr>
        <w:pStyle w:val="Compact"/>
        <w:numPr>
          <w:ilvl w:val="0"/>
          <w:numId w:val="1024"/>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25"/>
        </w:numPr>
      </w:pPr>
      <w:r>
        <w:t xml:space="preserve">E1. Chưa chấm đủ mọi tiêu chí → vẫn lưu nháp được, nhưng không trả bài được.</w:t>
      </w:r>
    </w:p>
    <w:p>
      <w:pPr>
        <w:pStyle w:val="Compact"/>
        <w:numPr>
          <w:ilvl w:val="0"/>
          <w:numId w:val="1025"/>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25"/>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39"/>
    <w:bookmarkStart w:id="40"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26"/>
        </w:numPr>
      </w:pPr>
      <w:r>
        <w:t xml:space="preserve">Giáo viên bấm "Trả bài".</w:t>
      </w:r>
    </w:p>
    <w:p>
      <w:pPr>
        <w:pStyle w:val="Compact"/>
        <w:numPr>
          <w:ilvl w:val="0"/>
          <w:numId w:val="1026"/>
        </w:numPr>
      </w:pPr>
      <w:r>
        <w:t xml:space="preserve">Hệ thống chuyển kết quả sang Đã trả bài và ghi thời điểm. Từ lúc này sinh viên mới thấy điểm (BR-13).</w:t>
      </w:r>
    </w:p>
    <w:p>
      <w:pPr>
        <w:pStyle w:val="Compact"/>
        <w:numPr>
          <w:ilvl w:val="0"/>
          <w:numId w:val="1026"/>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27"/>
        </w:numPr>
      </w:pPr>
      <w:r>
        <w:t xml:space="preserve">A1. Giáo viên bấm "Yêu cầu sửa", nhập lời nhắn và</w:t>
      </w:r>
      <w:r>
        <w:t xml:space="preserve"> </w:t>
      </w:r>
      <w:r>
        <w:rPr>
          <w:b/>
          <w:bCs/>
        </w:rPr>
        <w:t xml:space="preserve">hạn sửa</w:t>
      </w:r>
      <w:r>
        <w:t xml:space="preserve">.</w:t>
      </w:r>
    </w:p>
    <w:p>
      <w:pPr>
        <w:pStyle w:val="Compact"/>
        <w:numPr>
          <w:ilvl w:val="0"/>
          <w:numId w:val="1027"/>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27"/>
        </w:numPr>
      </w:pPr>
      <w:r>
        <w:t xml:space="preserve">A3. Hệ thống gửi thông báo "Cần sửa bài" kèm hạn sửa.</w:t>
      </w:r>
    </w:p>
    <w:p>
      <w:pPr>
        <w:pStyle w:val="FirstParagraph"/>
      </w:pPr>
      <w:r>
        <w:rPr>
          <w:b/>
          <w:bCs/>
        </w:rPr>
        <w:t xml:space="preserve">Ngoại lệ</w:t>
      </w:r>
    </w:p>
    <w:p>
      <w:pPr>
        <w:pStyle w:val="Compact"/>
        <w:numPr>
          <w:ilvl w:val="0"/>
          <w:numId w:val="1028"/>
        </w:numPr>
      </w:pPr>
      <w:r>
        <w:t xml:space="preserve">E1. Sinh viên đã dùng hết số lần sửa tối đa → nút "Yêu cầu sửa" bị khoá, chỉ trả bài được (BR-10).</w:t>
      </w:r>
    </w:p>
    <w:p>
      <w:pPr>
        <w:pStyle w:val="Compact"/>
        <w:numPr>
          <w:ilvl w:val="0"/>
          <w:numId w:val="1028"/>
        </w:numPr>
      </w:pPr>
      <w:r>
        <w:t xml:space="preserve">E2. Hạn sửa ở quá khứ → báo lỗi.</w:t>
      </w:r>
    </w:p>
    <w:p>
      <w:pPr>
        <w:pStyle w:val="Compact"/>
        <w:numPr>
          <w:ilvl w:val="0"/>
          <w:numId w:val="1028"/>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40"/>
    <w:bookmarkStart w:id="41"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29"/>
        </w:numPr>
      </w:pPr>
      <w:r>
        <w:t xml:space="preserve">Sinh viên mở bài và chọn một phần. Mỗi phần là một tab.</w:t>
      </w:r>
    </w:p>
    <w:p>
      <w:pPr>
        <w:pStyle w:val="Compact"/>
        <w:numPr>
          <w:ilvl w:val="0"/>
          <w:numId w:val="1029"/>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29"/>
        </w:numPr>
      </w:pPr>
      <w:r>
        <w:t xml:space="preserve">Sinh viên gõ bài. Hệ thống đếm số từ ngay khi gõ và cảnh báo nếu chưa đủ số từ tối thiểu.</w:t>
      </w:r>
    </w:p>
    <w:p>
      <w:pPr>
        <w:pStyle w:val="Compact"/>
        <w:numPr>
          <w:ilvl w:val="0"/>
          <w:numId w:val="1029"/>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29"/>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0"/>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1"/>
        </w:numPr>
      </w:pPr>
      <w:r>
        <w:t xml:space="preserve">E1. Đã quá hạn và bài không cho nộp muộn → chỉ xem, không soạn được.</w:t>
      </w:r>
    </w:p>
    <w:p>
      <w:pPr>
        <w:pStyle w:val="Compact"/>
        <w:numPr>
          <w:ilvl w:val="0"/>
          <w:numId w:val="1031"/>
        </w:numPr>
      </w:pPr>
      <w:r>
        <w:t xml:space="preserve">E2. Bài đã bị giáo viên đóng → chỉ xem.</w:t>
      </w:r>
    </w:p>
    <w:p>
      <w:r>
        <w:pict>
          <v:rect style="width:0;height:1.5pt" o:hralign="center" o:hrstd="t" o:hr="t"/>
        </w:pict>
      </w:r>
    </w:p>
    <w:bookmarkEnd w:id="41"/>
    <w:bookmarkStart w:id="42"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32"/>
        </w:numPr>
      </w:pPr>
      <w:r>
        <w:t xml:space="preserve">Sinh viên bấm "Nộp phần này".</w:t>
      </w:r>
    </w:p>
    <w:p>
      <w:pPr>
        <w:pStyle w:val="Compact"/>
        <w:numPr>
          <w:ilvl w:val="0"/>
          <w:numId w:val="1032"/>
        </w:numPr>
      </w:pPr>
      <w:r>
        <w:t xml:space="preserve">Nếu chưa đủ số từ tối thiểu, hệ thống hỏi lại để xác nhận.</w:t>
      </w:r>
    </w:p>
    <w:p>
      <w:pPr>
        <w:pStyle w:val="Compact"/>
        <w:numPr>
          <w:ilvl w:val="0"/>
          <w:numId w:val="1032"/>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32"/>
        </w:numPr>
      </w:pPr>
      <w:r>
        <w:t xml:space="preserve">Hệ thống tạo version mới với số thứ tự tăng dần, lưu nội dung, số từ, thời điểm nộp và cờ "muộn".</w:t>
      </w:r>
    </w:p>
    <w:p>
      <w:pPr>
        <w:pStyle w:val="Compact"/>
        <w:numPr>
          <w:ilvl w:val="0"/>
          <w:numId w:val="1032"/>
        </w:numPr>
      </w:pPr>
      <w:r>
        <w:t xml:space="preserve">Hệ thống xoá bản nháp và chuyển trạng thái bài nộp sang Đã nộp.</w:t>
      </w:r>
    </w:p>
    <w:p>
      <w:pPr>
        <w:pStyle w:val="Compact"/>
        <w:numPr>
          <w:ilvl w:val="0"/>
          <w:numId w:val="1032"/>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32"/>
        </w:numPr>
      </w:pPr>
      <w:r>
        <w:t xml:space="preserve">Sinh viên thấy xác nhận "Đã nộp lúc hh:mm".</w:t>
      </w:r>
    </w:p>
    <w:p>
      <w:pPr>
        <w:pStyle w:val="FirstParagraph"/>
      </w:pPr>
      <w:r>
        <w:rPr>
          <w:b/>
          <w:bCs/>
        </w:rPr>
        <w:t xml:space="preserve">Luồng thay thế</w:t>
      </w:r>
    </w:p>
    <w:p>
      <w:pPr>
        <w:pStyle w:val="Compact"/>
        <w:numPr>
          <w:ilvl w:val="0"/>
          <w:numId w:val="1033"/>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34"/>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34"/>
        </w:numPr>
      </w:pPr>
      <w:r>
        <w:t xml:space="preserve">E2. Phần đã nộp và không ở trạng thái Yêu cầu sửa → từ chối nộp lại.</w:t>
      </w:r>
    </w:p>
    <w:p>
      <w:pPr>
        <w:pStyle w:val="Compact"/>
        <w:numPr>
          <w:ilvl w:val="0"/>
          <w:numId w:val="1034"/>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42"/>
    <w:bookmarkStart w:id="43"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35"/>
        </w:numPr>
      </w:pPr>
      <w:r>
        <w:t xml:space="preserve">Sinh viên mở bài có nhãn "Cần sửa" và đọc lời nhắn, hạn sửa, nhận xét của giáo viên.</w:t>
      </w:r>
    </w:p>
    <w:p>
      <w:pPr>
        <w:pStyle w:val="Compact"/>
        <w:numPr>
          <w:ilvl w:val="0"/>
          <w:numId w:val="1035"/>
        </w:numPr>
      </w:pPr>
      <w:r>
        <w:t xml:space="preserve">Hệ thống nạp nội dung version mới nhất vào ô soạn để sinh viên sửa tiếp.</w:t>
      </w:r>
    </w:p>
    <w:p>
      <w:pPr>
        <w:pStyle w:val="Compact"/>
        <w:numPr>
          <w:ilvl w:val="0"/>
          <w:numId w:val="1035"/>
        </w:numPr>
      </w:pPr>
      <w:r>
        <w:t xml:space="preserve">Sinh viên sửa bài. Hệ thống tự lưu nháp như UC-23.</w:t>
      </w:r>
    </w:p>
    <w:p>
      <w:pPr>
        <w:pStyle w:val="Compact"/>
        <w:numPr>
          <w:ilvl w:val="0"/>
          <w:numId w:val="1035"/>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36"/>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43"/>
    <w:bookmarkStart w:id="44"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hai loại kênh: kênh riêng của một</w:t>
            </w:r>
            <w:r>
              <w:t xml:space="preserve"> </w:t>
            </w:r>
            <w:r>
              <w:rPr>
                <w:b/>
                <w:bCs/>
              </w:rPr>
              <w:t xml:space="preserve">bài nộp</w:t>
            </w:r>
            <w:r>
              <w:t xml:space="preserve"> </w:t>
            </w:r>
            <w:r>
              <w:t xml:space="preserve">(giữa giáo viên và sinh viên đó)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37"/>
        </w:numPr>
      </w:pPr>
      <w:r>
        <w:t xml:space="preserve">Người dùng mở kênh. Hệ thống tải 50 tin gần nhất; kéo lên để tải thêm.</w:t>
      </w:r>
    </w:p>
    <w:p>
      <w:pPr>
        <w:pStyle w:val="Compact"/>
        <w:numPr>
          <w:ilvl w:val="0"/>
          <w:numId w:val="1037"/>
        </w:numPr>
      </w:pPr>
      <w:r>
        <w:t xml:space="preserve">Khi người dùng gõ, những người khác thấy "… đang gõ".</w:t>
      </w:r>
    </w:p>
    <w:p>
      <w:pPr>
        <w:pStyle w:val="Compact"/>
        <w:numPr>
          <w:ilvl w:val="0"/>
          <w:numId w:val="1037"/>
        </w:numPr>
      </w:pPr>
      <w:r>
        <w:t xml:space="preserve">Người dùng gửi tin. Hệ thống lưu DB rồi phát tới mọi người trong kênh.</w:t>
      </w:r>
    </w:p>
    <w:p>
      <w:pPr>
        <w:pStyle w:val="Compact"/>
        <w:numPr>
          <w:ilvl w:val="0"/>
          <w:numId w:val="1037"/>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38"/>
        </w:numPr>
      </w:pPr>
      <w:r>
        <w:t xml:space="preserve">E1. Người dùng không thuộc kênh → server từ chối đăng ký kênh.</w:t>
      </w:r>
    </w:p>
    <w:p>
      <w:pPr>
        <w:pStyle w:val="Compact"/>
        <w:numPr>
          <w:ilvl w:val="0"/>
          <w:numId w:val="1038"/>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38"/>
        </w:numPr>
      </w:pPr>
      <w:r>
        <w:t xml:space="preserve">E3. Tin rỗng hoặc dài quá 4000 ký tự → báo lỗi riêng người gửi, không lưu.</w:t>
      </w:r>
    </w:p>
    <w:p>
      <w:r>
        <w:pict>
          <v:rect style="width:0;height:1.5pt" o:hralign="center" o:hrstd="t" o:hr="t"/>
        </w:pict>
      </w:r>
    </w:p>
    <w:bookmarkEnd w:id="44"/>
    <w:bookmarkStart w:id="45"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39"/>
        </w:numPr>
      </w:pPr>
      <w:r>
        <w:t xml:space="preserve">Cứ 15 phút, job chạy một lần.</w:t>
      </w:r>
    </w:p>
    <w:p>
      <w:pPr>
        <w:pStyle w:val="Compact"/>
        <w:numPr>
          <w:ilvl w:val="0"/>
          <w:numId w:val="1039"/>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39"/>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39"/>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0"/>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45"/>
    <w:bookmarkStart w:id="46"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(tự nộp)</w:t>
            </w:r>
          </w:p>
        </w:tc>
      </w:tr>
      <w:tr>
        <w:tc>
          <w:tcPr/>
          <w:p>
            <w:pPr>
              <w:pStyle w:val="Compact"/>
            </w:pPr>
            <w:r>
              <w:t xml:space="preserve">Mô tả</w:t>
            </w:r>
          </w:p>
        </w:tc>
        <w:tc>
          <w:tcPr/>
          <w:p>
            <w:pPr>
              <w:pStyle w:val="Compact"/>
            </w:pPr>
            <w:r>
              <w:t xml:space="preserve">Phần bài được bật "Chế độ thi" thì có giới hạn thời gian cứng tính từ lúc bấm Bắt đầu.</w:t>
            </w:r>
          </w:p>
        </w:tc>
      </w:tr>
      <w:tr>
        <w:tc>
          <w:tcPr/>
          <w:p>
            <w:pPr>
              <w:pStyle w:val="Compact"/>
            </w:pPr>
            <w:r>
              <w:t xml:space="preserve">Tiền điều kiện</w:t>
            </w:r>
          </w:p>
        </w:tc>
        <w:tc>
          <w:tcPr/>
          <w:p>
            <w:pPr>
              <w:pStyle w:val="Compact"/>
            </w:pPr>
            <w:r>
              <w:t xml:space="preserve">Như UC-23. Sinh viên chưa bắt đầu phiên thi của phần này.</w:t>
            </w:r>
          </w:p>
        </w:tc>
      </w:tr>
      <w:tr>
        <w:tc>
          <w:tcPr/>
          <w:p>
            <w:pPr>
              <w:pStyle w:val="Compact"/>
            </w:pPr>
            <w:r>
              <w:t xml:space="preserve">Hậu điều kiện</w:t>
            </w:r>
          </w:p>
        </w:tc>
        <w:tc>
          <w:tcPr/>
          <w:p>
            <w:pPr>
              <w:pStyle w:val="Compact"/>
            </w:pPr>
            <w:r>
              <w:t xml:space="preserve">Bài được nộp bởi sinh viên, hoặc tự nộp khi hết giờ. Nhật ký sự kiện được lưu để giáo viên xem (UC-21).</w:t>
            </w:r>
          </w:p>
        </w:tc>
      </w:tr>
    </w:tbl>
    <w:p>
      <w:pPr>
        <w:pStyle w:val="BodyText"/>
      </w:pPr>
      <w:r>
        <w:rPr>
          <w:b/>
          <w:bCs/>
        </w:rPr>
        <w:t xml:space="preserve">Luồng chính</w:t>
      </w:r>
    </w:p>
    <w:p>
      <w:pPr>
        <w:pStyle w:val="Compact"/>
        <w:numPr>
          <w:ilvl w:val="0"/>
          <w:numId w:val="1041"/>
        </w:numPr>
      </w:pPr>
      <w:r>
        <w:t xml:space="preserve">Sinh viên bấm "Bắt đầu". Server tạo phiên thi với thời điểm kết thúc cố định, ví dụ 40 phút cho Task 2.</w:t>
      </w:r>
    </w:p>
    <w:p>
      <w:pPr>
        <w:pStyle w:val="Compact"/>
        <w:numPr>
          <w:ilvl w:val="0"/>
          <w:numId w:val="1041"/>
        </w:numPr>
      </w:pPr>
      <w:r>
        <w:t xml:space="preserve">Sinh viên làm bài như UC-23. Đồng hồ chạy theo giờ server.</w:t>
      </w:r>
    </w:p>
    <w:p>
      <w:pPr>
        <w:pStyle w:val="Compact"/>
        <w:numPr>
          <w:ilvl w:val="0"/>
          <w:numId w:val="1041"/>
        </w:numPr>
      </w:pPr>
      <w:r>
        <w:t xml:space="preserve">Trong lúc làm, client gửi các sự kiện qua WebSocket: rời tab, quay lại tab, dán văn bản, mất kết nối, kết nối lại.</w:t>
      </w:r>
    </w:p>
    <w:p>
      <w:pPr>
        <w:pStyle w:val="Compact"/>
        <w:numPr>
          <w:ilvl w:val="0"/>
          <w:numId w:val="1041"/>
        </w:numPr>
      </w:pPr>
      <w:r>
        <w:t xml:space="preserve">Sinh viên nộp trước giờ → như UC-24.</w:t>
      </w:r>
    </w:p>
    <w:p>
      <w:pPr>
        <w:pStyle w:val="Compact"/>
        <w:numPr>
          <w:ilvl w:val="0"/>
          <w:numId w:val="1041"/>
        </w:numPr>
      </w:pPr>
      <w:r>
        <w:t xml:space="preserve">Hết giờ mà chưa nộp →</w:t>
      </w:r>
      <w:r>
        <w:t xml:space="preserve"> </w:t>
      </w:r>
      <w:r>
        <w:rPr>
          <w:b/>
          <w:bCs/>
        </w:rPr>
        <w:t xml:space="preserve">server tự nộp</w:t>
      </w:r>
      <w:r>
        <w:t xml:space="preserve"> </w:t>
      </w:r>
      <w:r>
        <w:t xml:space="preserve">bản nháp mới nhất (UC-31).</w:t>
      </w:r>
    </w:p>
    <w:p>
      <w:pPr>
        <w:pStyle w:val="FirstParagraph"/>
      </w:pPr>
      <w:r>
        <w:rPr>
          <w:b/>
          <w:bCs/>
        </w:rPr>
        <w:t xml:space="preserve">Ngoại lệ</w:t>
      </w:r>
    </w:p>
    <w:p>
      <w:pPr>
        <w:pStyle w:val="Compact"/>
        <w:numPr>
          <w:ilvl w:val="0"/>
          <w:numId w:val="1042"/>
        </w:numPr>
      </w:pPr>
      <w:r>
        <w:t xml:space="preserve">E1. Tải lại trang hoặc mất mạng → phiên vẫn chạy theo giờ server; vào lại thì tiếp tục với thời gian còn lại.</w:t>
      </w:r>
    </w:p>
    <w:p>
      <w:r>
        <w:pict>
          <v:rect style="width:0;height:1.5pt" o:hralign="center" o:hrstd="t" o:hr="t"/>
        </w:pict>
      </w:r>
    </w:p>
    <w:bookmarkEnd w:id="46"/>
    <w:bookmarkStart w:id="47"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UC-21 Nhật ký chế độ thi</w:t>
            </w:r>
          </w:p>
        </w:tc>
        <w:tc>
          <w:tcPr/>
          <w:p>
            <w:pPr>
              <w:pStyle w:val="Compact"/>
            </w:pPr>
            <w:r>
              <w:t xml:space="preserve">Giáo viên xem dòng thời gian sự kiện của từng sinh viên trong phiên thi.</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47"/>
    <w:bookmarkEnd w:id="48"/>
    <w:bookmarkStart w:id="49"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9" Target="01-tong-quan.md" TargetMode="External" /></Relationships>
</file>

<file path=word/_rels/footnotes.xml.rels><?xml version="1.0" encoding="UTF-8"?><Relationships xmlns="http://schemas.openxmlformats.org/package/2006/relationships"><Relationship Type="http://schemas.openxmlformats.org/officeDocument/2006/relationships/hyperlink" Id="rId9" Target="01-tong-qu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2026-10-22T16:56:30Z</dcterms:created>
  <dcterms:modified xsi:type="dcterms:W3CDTF">2026-10-22T16:56:30Z</dcterms:modified>
</cp:coreProperties>
</file>

<file path=docProps/custom.xml><?xml version="1.0" encoding="utf-8"?>
<Properties xmlns="http://schemas.openxmlformats.org/officeDocument/2006/custom-properties" xmlns:vt="http://schemas.openxmlformats.org/officeDocument/2006/docPropsVTypes"/>
</file>