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2C6B9" w14:textId="7174FEBF" w:rsidR="00EC424C" w:rsidRDefault="00040791" w:rsidP="00040791">
      <w:pPr>
        <w:pStyle w:val="Title"/>
      </w:pPr>
      <w:r>
        <w:t>Portfolio – Week 2</w:t>
      </w:r>
    </w:p>
    <w:p w14:paraId="1A32A694" w14:textId="2E40B8E2" w:rsidR="00040791" w:rsidRDefault="00040791" w:rsidP="00040791">
      <w:pPr>
        <w:pStyle w:val="Subtitle"/>
      </w:pPr>
      <w:r>
        <w:t>Studio 1, 2</w:t>
      </w:r>
    </w:p>
    <w:p w14:paraId="190BF7C2" w14:textId="792D3657" w:rsidR="00040791" w:rsidRDefault="00040791" w:rsidP="00040791"/>
    <w:p w14:paraId="573175C1" w14:textId="1F7F51E5" w:rsidR="00040791" w:rsidRDefault="00040791" w:rsidP="00040791">
      <w:pPr>
        <w:rPr>
          <w:rFonts w:asciiTheme="minorHAnsi" w:hAnsiTheme="minorHAnsi"/>
          <w:b/>
          <w:bCs/>
        </w:rPr>
      </w:pPr>
      <w:r w:rsidRPr="00040791">
        <w:rPr>
          <w:rFonts w:asciiTheme="minorHAnsi" w:hAnsiTheme="minorHAnsi"/>
          <w:b/>
          <w:bCs/>
        </w:rPr>
        <w:t>Dataset selected in Studio 1</w:t>
      </w:r>
      <w:r w:rsidRPr="00040791">
        <w:rPr>
          <w:rFonts w:asciiTheme="minorHAnsi" w:hAnsiTheme="minorHAnsi"/>
        </w:rPr>
        <w:t>: Water Quality in Water Engineering</w:t>
      </w:r>
    </w:p>
    <w:p w14:paraId="228ADFB4" w14:textId="643595F2" w:rsidR="000D2801" w:rsidRDefault="000D2801" w:rsidP="000D2801">
      <w:pPr>
        <w:tabs>
          <w:tab w:val="left" w:pos="2856"/>
        </w:tabs>
        <w:rPr>
          <w:rFonts w:asciiTheme="minorHAnsi" w:hAnsiTheme="minorHAnsi"/>
        </w:rPr>
      </w:pPr>
      <w:r w:rsidRPr="000D2801">
        <w:rPr>
          <w:rFonts w:asciiTheme="minorHAnsi" w:hAnsiTheme="minorHAnsi"/>
        </w:rPr>
        <w:t>All the datasets in Studio 1 are from the Engineering field, which is not my major (I'm studying Computer Science</w:t>
      </w:r>
      <w:r>
        <w:rPr>
          <w:rFonts w:asciiTheme="minorHAnsi" w:hAnsiTheme="minorHAnsi"/>
        </w:rPr>
        <w:t xml:space="preserve">, majoring in </w:t>
      </w:r>
      <w:r w:rsidRPr="000D2801">
        <w:rPr>
          <w:rFonts w:asciiTheme="minorHAnsi" w:hAnsiTheme="minorHAnsi"/>
        </w:rPr>
        <w:t>Data Science). Therefore, I chose a dataset based on my personal interest: the water potability dataset. Specifically, I’ve always been concerned about the global issue of saltwater intrusion, including its impact in my home country. By working with this dataset, I aim to enhance my skills in Data and ML engineering while also gaining a deeper understanding of the factors that influence water potability.</w:t>
      </w:r>
    </w:p>
    <w:p w14:paraId="070EE643" w14:textId="77777777" w:rsidR="000D2801" w:rsidRDefault="000D2801" w:rsidP="000D2801">
      <w:pPr>
        <w:tabs>
          <w:tab w:val="left" w:pos="2856"/>
        </w:tabs>
        <w:rPr>
          <w:rFonts w:asciiTheme="minorHAnsi" w:hAnsiTheme="minorHAnsi"/>
        </w:rPr>
      </w:pPr>
    </w:p>
    <w:p w14:paraId="4B7BBABD" w14:textId="66043548" w:rsidR="003068D0" w:rsidRDefault="0027333A" w:rsidP="00380565">
      <w:pPr>
        <w:pStyle w:val="Heading1"/>
      </w:pPr>
      <w:r w:rsidRPr="0027333A">
        <w:t>EDA (Exploratory Data Analysis) Summary</w:t>
      </w:r>
    </w:p>
    <w:p w14:paraId="194827EC" w14:textId="77777777" w:rsidR="009E4791" w:rsidRPr="009E4791" w:rsidRDefault="009E4791" w:rsidP="009E479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E4791">
        <w:rPr>
          <w:rFonts w:asciiTheme="minorHAnsi" w:hAnsiTheme="minorHAnsi"/>
        </w:rPr>
        <w:t>Except for the 'Conductivity', 'Sulfate', 'Organic_carbon', and 'Trihalomethanes' features, all other features show very weak relationships with the 'Potability' target variable, making them less significant for correlation-based decision-making.</w:t>
      </w:r>
    </w:p>
    <w:p w14:paraId="00303638" w14:textId="77777777" w:rsidR="009E4791" w:rsidRPr="009E4791" w:rsidRDefault="009E4791" w:rsidP="009E479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E4791">
        <w:rPr>
          <w:rFonts w:asciiTheme="minorHAnsi" w:hAnsiTheme="minorHAnsi"/>
        </w:rPr>
        <w:t>The 'Conductivity' feature has a low positive correlation with the 'Sulfate' feature, suggesting that we can create additional features like (Conductivity + Sulfate) to improve the prediction of water potability.</w:t>
      </w:r>
    </w:p>
    <w:p w14:paraId="549CBFA2" w14:textId="77777777" w:rsidR="009E4791" w:rsidRPr="009E4791" w:rsidRDefault="009E4791" w:rsidP="009E479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E4791">
        <w:rPr>
          <w:rFonts w:asciiTheme="minorHAnsi" w:hAnsiTheme="minorHAnsi"/>
        </w:rPr>
        <w:t>The 'Turbidity' feature shows a low positive correlation with the 'Organic_carbon' feature, indicating the possibility of creating new features like (Turbidity + Organic_carbon) to enhance predictions.</w:t>
      </w:r>
    </w:p>
    <w:p w14:paraId="790FB2A7" w14:textId="4A800BCB" w:rsidR="000D2801" w:rsidRPr="00AD1EFE" w:rsidRDefault="009E4791" w:rsidP="00AD1EFE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E4791">
        <w:rPr>
          <w:rFonts w:asciiTheme="minorHAnsi" w:hAnsiTheme="minorHAnsi"/>
        </w:rPr>
        <w:t>The 'Trihalomethanes' feature exhibits a low positive correlation with the 'Chloramines' feature, suggesting that combining these two features (Trihalomethanes + Chloramines) could improve model performance.</w:t>
      </w:r>
    </w:p>
    <w:p w14:paraId="2984AF2F" w14:textId="2B92EE44" w:rsidR="00E15E0E" w:rsidRDefault="0027333A" w:rsidP="00E15E0E">
      <w:pPr>
        <w:pStyle w:val="Heading1"/>
      </w:pPr>
      <w:r w:rsidRPr="0027333A">
        <w:t>Class labelling for target variable / developing ground truth data</w:t>
      </w:r>
    </w:p>
    <w:p w14:paraId="1FDB6880" w14:textId="5DCE0B47" w:rsidR="00E15E0E" w:rsidRDefault="00E15E0E" w:rsidP="00E15E0E">
      <w:pPr>
        <w:rPr>
          <w:rFonts w:asciiTheme="minorHAnsi" w:hAnsiTheme="minorHAnsi"/>
        </w:rPr>
      </w:pPr>
      <w:r w:rsidRPr="00E15E0E">
        <w:rPr>
          <w:rFonts w:asciiTheme="minorHAnsi" w:hAnsiTheme="minorHAnsi"/>
        </w:rPr>
        <w:t xml:space="preserve">For the "Water Portability" dataset, I believe the target variable, </w:t>
      </w:r>
      <w:r w:rsidR="00B823A8">
        <w:rPr>
          <w:rFonts w:asciiTheme="minorHAnsi" w:hAnsiTheme="minorHAnsi"/>
        </w:rPr>
        <w:t>‘</w:t>
      </w:r>
      <w:r w:rsidRPr="00E15E0E">
        <w:rPr>
          <w:rFonts w:asciiTheme="minorHAnsi" w:hAnsiTheme="minorHAnsi"/>
        </w:rPr>
        <w:t>Portability</w:t>
      </w:r>
      <w:r w:rsidR="00B823A8">
        <w:rPr>
          <w:rFonts w:asciiTheme="minorHAnsi" w:hAnsiTheme="minorHAnsi"/>
        </w:rPr>
        <w:t>’</w:t>
      </w:r>
      <w:r w:rsidRPr="00E15E0E">
        <w:rPr>
          <w:rFonts w:asciiTheme="minorHAnsi" w:hAnsiTheme="minorHAnsi"/>
        </w:rPr>
        <w:t>, doesn't need to be relabeled for class classification, given its binary nature (0 and 1). The binary format already provides clear and distinct classes, which are sufficient for most classification models.</w:t>
      </w:r>
    </w:p>
    <w:p w14:paraId="6D263639" w14:textId="5093FBA1" w:rsidR="00B823A8" w:rsidRDefault="00B823A8" w:rsidP="00E15E0E">
      <w:pPr>
        <w:rPr>
          <w:rFonts w:asciiTheme="minorHAnsi" w:hAnsiTheme="minorHAnsi"/>
        </w:rPr>
      </w:pPr>
      <w:r w:rsidRPr="00B823A8">
        <w:rPr>
          <w:rFonts w:asciiTheme="minorHAnsi" w:hAnsiTheme="minorHAnsi"/>
        </w:rPr>
        <w:lastRenderedPageBreak/>
        <w:t>Additionally, I have implemented a bar chart to visualize the distribution of classes for the Potability variable, showing the counts for Non-portable (0) and Portable (1).</w:t>
      </w:r>
    </w:p>
    <w:bookmarkStart w:id="0" w:name="_MON_1787925441"/>
    <w:bookmarkEnd w:id="0"/>
    <w:p w14:paraId="0D8C1930" w14:textId="79F3DA6B" w:rsidR="00BA4369" w:rsidRDefault="00366CBB" w:rsidP="00E15E0E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5256" w14:anchorId="65E70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4pt;height:230.3pt" o:ole="">
            <v:imagedata r:id="rId8" o:title=""/>
          </v:shape>
          <o:OLEObject Type="Embed" ProgID="Word.OpenDocumentText.12" ShapeID="_x0000_i1025" DrawAspect="Content" ObjectID="_1787931742" r:id="rId9"/>
        </w:object>
      </w:r>
    </w:p>
    <w:p w14:paraId="2B657D8D" w14:textId="13182C7E" w:rsidR="00A9773A" w:rsidRDefault="00A9773A" w:rsidP="00A9773A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16F98BF" wp14:editId="65B126B0">
            <wp:extent cx="3366654" cy="2524991"/>
            <wp:effectExtent l="0" t="0" r="5715" b="8890"/>
            <wp:docPr id="1552510672" name="Picture 1" descr="A graph of potability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0672" name="Picture 1" descr="A graph of potability classe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84" cy="25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FD0" w14:textId="77777777" w:rsidR="00A9773A" w:rsidRPr="00A9773A" w:rsidRDefault="00A9773A" w:rsidP="00A9773A">
      <w:pPr>
        <w:rPr>
          <w:rFonts w:asciiTheme="minorHAnsi" w:hAnsiTheme="minorHAnsi"/>
        </w:rPr>
      </w:pPr>
      <w:r w:rsidRPr="00A9773A">
        <w:rPr>
          <w:rFonts w:asciiTheme="minorHAnsi" w:hAnsiTheme="minorHAnsi"/>
        </w:rPr>
        <w:t>The bar chart clearly shows an imbalance in the distribution of the two potability classes:</w:t>
      </w:r>
    </w:p>
    <w:p w14:paraId="3E7D931F" w14:textId="77777777" w:rsidR="00A9773A" w:rsidRPr="00A9773A" w:rsidRDefault="00A9773A" w:rsidP="00A9773A">
      <w:pPr>
        <w:numPr>
          <w:ilvl w:val="0"/>
          <w:numId w:val="9"/>
        </w:numPr>
        <w:rPr>
          <w:rFonts w:asciiTheme="minorHAnsi" w:hAnsiTheme="minorHAnsi"/>
        </w:rPr>
      </w:pPr>
      <w:r w:rsidRPr="00A9773A">
        <w:rPr>
          <w:rFonts w:asciiTheme="minorHAnsi" w:hAnsiTheme="minorHAnsi"/>
          <w:b/>
          <w:bCs/>
        </w:rPr>
        <w:t>Not Potable:</w:t>
      </w:r>
      <w:r w:rsidRPr="00A9773A">
        <w:rPr>
          <w:rFonts w:asciiTheme="minorHAnsi" w:hAnsiTheme="minorHAnsi"/>
        </w:rPr>
        <w:t xml:space="preserve"> This class has a larger number of samples, indicating that most of the samples are non-potable.</w:t>
      </w:r>
    </w:p>
    <w:p w14:paraId="4B7A301D" w14:textId="7DE543AB" w:rsidR="00A9773A" w:rsidRDefault="00A9773A" w:rsidP="00A9773A">
      <w:pPr>
        <w:numPr>
          <w:ilvl w:val="0"/>
          <w:numId w:val="9"/>
        </w:numPr>
        <w:rPr>
          <w:rFonts w:asciiTheme="minorHAnsi" w:hAnsiTheme="minorHAnsi"/>
        </w:rPr>
      </w:pPr>
      <w:r w:rsidRPr="00A9773A">
        <w:rPr>
          <w:rFonts w:asciiTheme="minorHAnsi" w:hAnsiTheme="minorHAnsi"/>
          <w:b/>
          <w:bCs/>
        </w:rPr>
        <w:t>Portable:</w:t>
      </w:r>
      <w:r w:rsidRPr="00A9773A">
        <w:rPr>
          <w:rFonts w:asciiTheme="minorHAnsi" w:hAnsiTheme="minorHAnsi"/>
        </w:rPr>
        <w:t xml:space="preserve"> This class represents a smaller proportion of the samples, as it has fewer instances, indicating that a minority of the water samples are drinkable.</w:t>
      </w:r>
    </w:p>
    <w:p w14:paraId="5EA04BE9" w14:textId="77777777" w:rsidR="00242036" w:rsidRDefault="00242036" w:rsidP="00242036">
      <w:pPr>
        <w:rPr>
          <w:rFonts w:asciiTheme="minorHAnsi" w:hAnsiTheme="minorHAnsi"/>
        </w:rPr>
      </w:pPr>
    </w:p>
    <w:p w14:paraId="2A640260" w14:textId="2C2B9353" w:rsidR="00242036" w:rsidRDefault="00242036" w:rsidP="00242036">
      <w:pPr>
        <w:pStyle w:val="Heading1"/>
      </w:pPr>
      <w:r>
        <w:lastRenderedPageBreak/>
        <w:t>Feature engineering</w:t>
      </w:r>
    </w:p>
    <w:p w14:paraId="59A22A24" w14:textId="77777777" w:rsidR="00366CBB" w:rsidRDefault="004B36E9" w:rsidP="00366CB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366CBB">
        <w:rPr>
          <w:rFonts w:asciiTheme="minorHAnsi" w:hAnsiTheme="minorHAnsi"/>
        </w:rPr>
        <w:t>Convert the</w:t>
      </w:r>
      <w:r w:rsidR="00080183" w:rsidRPr="00366CBB">
        <w:rPr>
          <w:rFonts w:asciiTheme="minorHAnsi" w:hAnsiTheme="minorHAnsi"/>
        </w:rPr>
        <w:t xml:space="preserve"> target values</w:t>
      </w:r>
      <w:r w:rsidRPr="00366CBB">
        <w:rPr>
          <w:rFonts w:asciiTheme="minorHAnsi" w:hAnsiTheme="minorHAnsi"/>
        </w:rPr>
        <w:t xml:space="preserve"> to the new categorial value</w:t>
      </w:r>
      <w:r w:rsidR="00080183" w:rsidRPr="00366CBB">
        <w:rPr>
          <w:rFonts w:asciiTheme="minorHAnsi" w:hAnsiTheme="minorHAnsi"/>
        </w:rPr>
        <w:t>s</w:t>
      </w:r>
      <w:r w:rsidRPr="00366CBB">
        <w:rPr>
          <w:rFonts w:asciiTheme="minorHAnsi" w:hAnsiTheme="minorHAnsi"/>
        </w:rPr>
        <w:t xml:space="preserve"> </w:t>
      </w:r>
      <w:r w:rsidR="00080183" w:rsidRPr="00366CBB">
        <w:rPr>
          <w:rFonts w:asciiTheme="minorHAnsi" w:hAnsiTheme="minorHAnsi"/>
        </w:rPr>
        <w:t>(0,</w:t>
      </w:r>
      <w:r w:rsidR="00366CBB" w:rsidRPr="00366CBB">
        <w:rPr>
          <w:rFonts w:asciiTheme="minorHAnsi" w:hAnsiTheme="minorHAnsi"/>
        </w:rPr>
        <w:t>1, 2,…</w:t>
      </w:r>
      <w:r w:rsidR="00080183" w:rsidRPr="00366CBB">
        <w:rPr>
          <w:rFonts w:asciiTheme="minorHAnsi" w:hAnsiTheme="minorHAnsi"/>
        </w:rPr>
        <w:t>)</w:t>
      </w:r>
    </w:p>
    <w:p w14:paraId="0B7A1996" w14:textId="3D37863D" w:rsidR="00366CBB" w:rsidRPr="00366CBB" w:rsidRDefault="00080183" w:rsidP="00366CBB">
      <w:pPr>
        <w:rPr>
          <w:rFonts w:asciiTheme="minorHAnsi" w:hAnsiTheme="minorHAnsi"/>
        </w:rPr>
      </w:pPr>
      <w:r w:rsidRPr="00366CBB">
        <w:rPr>
          <w:rFonts w:asciiTheme="minorHAnsi" w:hAnsiTheme="minorHAnsi"/>
        </w:rPr>
        <w:t>This conversion is unnecessary because, as mentioned, the existing binary labels—0 for non-potable and 1 for potable—are already appropriate for classification tasks.</w:t>
      </w:r>
    </w:p>
    <w:p w14:paraId="07F6EA66" w14:textId="3718948C" w:rsidR="00366CBB" w:rsidRDefault="00366CBB" w:rsidP="00366CB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Normalization</w:t>
      </w:r>
    </w:p>
    <w:p w14:paraId="2CCC5E6A" w14:textId="0EFAEA26" w:rsidR="00366CBB" w:rsidRDefault="00366CBB" w:rsidP="00366CBB">
      <w:pPr>
        <w:rPr>
          <w:rFonts w:asciiTheme="minorHAnsi" w:hAnsiTheme="minorHAnsi"/>
        </w:rPr>
      </w:pPr>
      <w:r w:rsidRPr="00366CBB">
        <w:rPr>
          <w:rFonts w:asciiTheme="minorHAnsi" w:hAnsiTheme="minorHAnsi"/>
        </w:rPr>
        <w:t>Normalizing input features, except for the Potability feature, helps ensure that all numerical features are on a similar scale, which can improve the performance and convergence of machine learning models.</w:t>
      </w:r>
      <w:r>
        <w:rPr>
          <w:rFonts w:asciiTheme="minorHAnsi" w:hAnsiTheme="minorHAnsi"/>
        </w:rPr>
        <w:t xml:space="preserve"> Then, I saved it as “normalised_water_potability.csv”</w:t>
      </w:r>
      <w:r w:rsidR="006B1F84">
        <w:rPr>
          <w:rFonts w:asciiTheme="minorHAnsi" w:hAnsiTheme="minorHAnsi"/>
        </w:rPr>
        <w:t xml:space="preserve"> file.</w:t>
      </w:r>
    </w:p>
    <w:bookmarkStart w:id="1" w:name="_MON_1787926139"/>
    <w:bookmarkEnd w:id="1"/>
    <w:p w14:paraId="28E0168D" w14:textId="5F0F1614" w:rsidR="00366CBB" w:rsidRDefault="00366CBB" w:rsidP="00366CBB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10089" w14:anchorId="7E1CFE69">
          <v:shape id="_x0000_i1026" type="#_x0000_t75" style="width:372.9pt;height:402.45pt" o:ole="">
            <v:imagedata r:id="rId11" o:title=""/>
          </v:shape>
          <o:OLEObject Type="Embed" ProgID="Word.OpenDocumentText.12" ShapeID="_x0000_i1026" DrawAspect="Content" ObjectID="_1787931743" r:id="rId12"/>
        </w:object>
      </w:r>
    </w:p>
    <w:p w14:paraId="300CD43D" w14:textId="087E3FBB" w:rsidR="00366CBB" w:rsidRDefault="006C4371" w:rsidP="00366CBB">
      <w:pPr>
        <w:rPr>
          <w:rFonts w:asciiTheme="minorHAnsi" w:hAnsiTheme="minorHAnsi"/>
        </w:rPr>
      </w:pPr>
      <w:r>
        <w:rPr>
          <w:rFonts w:asciiTheme="minorHAnsi" w:hAnsiTheme="minorHAnsi"/>
        </w:rPr>
        <w:t>And its output:</w:t>
      </w:r>
    </w:p>
    <w:p w14:paraId="40A7D88B" w14:textId="15877284" w:rsidR="006C4371" w:rsidRDefault="006C4371" w:rsidP="006C4371">
      <w:pPr>
        <w:jc w:val="center"/>
        <w:rPr>
          <w:rFonts w:asciiTheme="minorHAnsi" w:hAnsiTheme="minorHAnsi"/>
        </w:rPr>
      </w:pPr>
      <w:r w:rsidRPr="006C4371">
        <w:rPr>
          <w:rFonts w:asciiTheme="minorHAnsi" w:hAnsiTheme="minorHAnsi"/>
          <w:noProof/>
        </w:rPr>
        <w:lastRenderedPageBreak/>
        <w:drawing>
          <wp:inline distT="0" distB="0" distL="0" distR="0" wp14:anchorId="0A8FBD30" wp14:editId="7D11B04A">
            <wp:extent cx="4592781" cy="1213457"/>
            <wp:effectExtent l="0" t="0" r="0" b="6350"/>
            <wp:docPr id="60754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44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001" cy="12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8E1" w14:textId="27FE3CA8" w:rsidR="006C4371" w:rsidRDefault="006C4371" w:rsidP="006C4371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Composite features using covariance</w:t>
      </w:r>
    </w:p>
    <w:p w14:paraId="748A4335" w14:textId="0D5D5D20" w:rsidR="006C4371" w:rsidRDefault="006C4371" w:rsidP="006C4371">
      <w:pPr>
        <w:rPr>
          <w:rFonts w:asciiTheme="minorHAnsi" w:hAnsiTheme="minorHAnsi"/>
        </w:rPr>
      </w:pPr>
      <w:r w:rsidRPr="006C4371">
        <w:rPr>
          <w:rFonts w:asciiTheme="minorHAnsi" w:hAnsiTheme="minorHAnsi"/>
        </w:rPr>
        <w:t>Based on the insights from the EDA, I have created four new input features by combining four pairs of existing features</w:t>
      </w:r>
      <w:r>
        <w:rPr>
          <w:rFonts w:asciiTheme="minorHAnsi" w:hAnsiTheme="minorHAnsi"/>
        </w:rPr>
        <w:t xml:space="preserve"> and then saved as “normalised_water_potability_with_composites.csv” file</w:t>
      </w:r>
    </w:p>
    <w:bookmarkStart w:id="2" w:name="_MON_1787926551"/>
    <w:bookmarkEnd w:id="2"/>
    <w:p w14:paraId="1995431E" w14:textId="561D978F" w:rsidR="006C4371" w:rsidRPr="006C4371" w:rsidRDefault="006C4371" w:rsidP="006C4371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12888" w14:anchorId="7DE5D0A5">
          <v:shape id="_x0000_i1027" type="#_x0000_t75" style="width:332.75pt;height:460.15pt" o:ole="">
            <v:imagedata r:id="rId14" o:title=""/>
          </v:shape>
          <o:OLEObject Type="Embed" ProgID="Word.OpenDocumentText.12" ShapeID="_x0000_i1027" DrawAspect="Content" ObjectID="_1787931744" r:id="rId15"/>
        </w:object>
      </w:r>
    </w:p>
    <w:p w14:paraId="5FA50D5F" w14:textId="789A6D34" w:rsidR="006C4371" w:rsidRPr="006C4371" w:rsidRDefault="006C4371" w:rsidP="006C437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And its output:</w:t>
      </w:r>
    </w:p>
    <w:p w14:paraId="4B02E4D1" w14:textId="5EF372B7" w:rsidR="006C4371" w:rsidRPr="006C4371" w:rsidRDefault="006C4371" w:rsidP="006C4371">
      <w:pPr>
        <w:jc w:val="center"/>
      </w:pPr>
      <w:r w:rsidRPr="009D65AF">
        <w:rPr>
          <w:noProof/>
        </w:rPr>
        <w:drawing>
          <wp:inline distT="0" distB="0" distL="0" distR="0" wp14:anchorId="34770F36" wp14:editId="09736D79">
            <wp:extent cx="3552989" cy="1205345"/>
            <wp:effectExtent l="0" t="0" r="0" b="0"/>
            <wp:docPr id="21226547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54783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916" cy="12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1F99" w14:textId="0E2AC35B" w:rsidR="00242036" w:rsidRDefault="00242036" w:rsidP="00242036">
      <w:pPr>
        <w:pStyle w:val="Heading1"/>
      </w:pPr>
      <w:r>
        <w:t>Feature selection</w:t>
      </w:r>
    </w:p>
    <w:p w14:paraId="2B88E68F" w14:textId="6A12733B" w:rsidR="00BA4369" w:rsidRDefault="006C4371" w:rsidP="00BA4369">
      <w:pPr>
        <w:rPr>
          <w:rFonts w:asciiTheme="minorHAnsi" w:hAnsiTheme="minorHAnsi"/>
        </w:rPr>
      </w:pPr>
      <w:r w:rsidRPr="006C4371">
        <w:rPr>
          <w:rFonts w:asciiTheme="minorHAnsi" w:hAnsiTheme="minorHAnsi"/>
        </w:rPr>
        <w:t xml:space="preserve">In the EDA section, I noted that the features with the weakest relationships are </w:t>
      </w:r>
      <w:r>
        <w:rPr>
          <w:rFonts w:asciiTheme="minorHAnsi" w:hAnsiTheme="minorHAnsi"/>
        </w:rPr>
        <w:t>‘</w:t>
      </w:r>
      <w:r w:rsidRPr="006C4371">
        <w:rPr>
          <w:rFonts w:asciiTheme="minorHAnsi" w:hAnsiTheme="minorHAnsi"/>
        </w:rPr>
        <w:t>p</w:t>
      </w:r>
      <w:r>
        <w:rPr>
          <w:rFonts w:asciiTheme="minorHAnsi" w:hAnsiTheme="minorHAnsi"/>
        </w:rPr>
        <w:t>h’</w:t>
      </w:r>
      <w:r w:rsidRPr="006C437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‘H</w:t>
      </w:r>
      <w:r w:rsidRPr="006C4371">
        <w:rPr>
          <w:rFonts w:asciiTheme="minorHAnsi" w:hAnsiTheme="minorHAnsi"/>
        </w:rPr>
        <w:t>ardness</w:t>
      </w:r>
      <w:r>
        <w:rPr>
          <w:rFonts w:asciiTheme="minorHAnsi" w:hAnsiTheme="minorHAnsi"/>
        </w:rPr>
        <w:t>’</w:t>
      </w:r>
      <w:r w:rsidRPr="006C4371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‘S</w:t>
      </w:r>
      <w:r w:rsidRPr="006C4371">
        <w:rPr>
          <w:rFonts w:asciiTheme="minorHAnsi" w:hAnsiTheme="minorHAnsi"/>
        </w:rPr>
        <w:t>ulfate</w:t>
      </w:r>
      <w:r>
        <w:rPr>
          <w:rFonts w:asciiTheme="minorHAnsi" w:hAnsiTheme="minorHAnsi"/>
        </w:rPr>
        <w:t>’</w:t>
      </w:r>
      <w:r w:rsidRPr="006C4371">
        <w:rPr>
          <w:rFonts w:asciiTheme="minorHAnsi" w:hAnsiTheme="minorHAnsi"/>
        </w:rPr>
        <w:t>, and</w:t>
      </w:r>
      <w:r>
        <w:rPr>
          <w:rFonts w:asciiTheme="minorHAnsi" w:hAnsiTheme="minorHAnsi"/>
        </w:rPr>
        <w:t xml:space="preserve"> ‘T</w:t>
      </w:r>
      <w:r w:rsidRPr="006C4371">
        <w:rPr>
          <w:rFonts w:asciiTheme="minorHAnsi" w:hAnsiTheme="minorHAnsi"/>
        </w:rPr>
        <w:t>urbidity</w:t>
      </w:r>
      <w:r>
        <w:rPr>
          <w:rFonts w:asciiTheme="minorHAnsi" w:hAnsiTheme="minorHAnsi"/>
        </w:rPr>
        <w:t>’</w:t>
      </w:r>
      <w:r w:rsidRPr="006C4371">
        <w:rPr>
          <w:rFonts w:asciiTheme="minorHAnsi" w:hAnsiTheme="minorHAnsi"/>
        </w:rPr>
        <w:t>. Therefore, I have created datasets with only the selected features, for both normalized and non-normalized versions.</w:t>
      </w:r>
    </w:p>
    <w:p w14:paraId="77C74106" w14:textId="4CCCC4D0" w:rsidR="00D62A07" w:rsidRDefault="00E3140F" w:rsidP="00BA4369">
      <w:pPr>
        <w:rPr>
          <w:rFonts w:asciiTheme="minorHAnsi" w:hAnsiTheme="minorHAnsi"/>
        </w:rPr>
      </w:pPr>
      <w:r>
        <w:rPr>
          <w:rFonts w:asciiTheme="minorHAnsi" w:hAnsiTheme="minorHAnsi"/>
        </w:rPr>
        <w:t>Non-normalized dataset:</w:t>
      </w:r>
    </w:p>
    <w:bookmarkStart w:id="3" w:name="_MON_1787926983"/>
    <w:bookmarkEnd w:id="3"/>
    <w:p w14:paraId="7B57E254" w14:textId="3883E69E" w:rsidR="00E3140F" w:rsidRDefault="00E3140F" w:rsidP="00BA4369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7138" w14:anchorId="2511DF01">
          <v:shape id="_x0000_i1028" type="#_x0000_t75" style="width:383.1pt;height:292.15pt" o:ole="">
            <v:imagedata r:id="rId17" o:title=""/>
          </v:shape>
          <o:OLEObject Type="Embed" ProgID="Word.OpenDocumentText.12" ShapeID="_x0000_i1028" DrawAspect="Content" ObjectID="_1787931745" r:id="rId18"/>
        </w:object>
      </w:r>
    </w:p>
    <w:p w14:paraId="18390D18" w14:textId="4A87276A" w:rsidR="00E3140F" w:rsidRDefault="00E3140F" w:rsidP="00BA4369">
      <w:pPr>
        <w:rPr>
          <w:rFonts w:asciiTheme="minorHAnsi" w:hAnsiTheme="minorHAnsi"/>
        </w:rPr>
      </w:pPr>
      <w:r>
        <w:rPr>
          <w:rFonts w:asciiTheme="minorHAnsi" w:hAnsiTheme="minorHAnsi"/>
        </w:rPr>
        <w:t>Normalized dataset:</w:t>
      </w:r>
    </w:p>
    <w:bookmarkStart w:id="4" w:name="_MON_1787927055"/>
    <w:bookmarkEnd w:id="4"/>
    <w:p w14:paraId="1F8E79A9" w14:textId="4C993677" w:rsidR="00E3140F" w:rsidRDefault="00E3140F" w:rsidP="00BA4369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6966" w14:anchorId="3BEA4D8D">
          <v:shape id="_x0000_i1029" type="#_x0000_t75" style="width:392.75pt;height:292.15pt" o:ole="">
            <v:imagedata r:id="rId19" o:title=""/>
          </v:shape>
          <o:OLEObject Type="Embed" ProgID="Word.OpenDocumentText.12" ShapeID="_x0000_i1029" DrawAspect="Content" ObjectID="_1787931746" r:id="rId20"/>
        </w:object>
      </w:r>
    </w:p>
    <w:p w14:paraId="7B99E41E" w14:textId="0C5BCCCF" w:rsidR="00E3140F" w:rsidRDefault="00E3140F" w:rsidP="00BA4369">
      <w:pPr>
        <w:rPr>
          <w:rFonts w:asciiTheme="minorHAnsi" w:hAnsiTheme="minorHAnsi"/>
        </w:rPr>
      </w:pPr>
      <w:r>
        <w:rPr>
          <w:rFonts w:asciiTheme="minorHAnsi" w:hAnsiTheme="minorHAnsi"/>
        </w:rPr>
        <w:t>And its output:</w:t>
      </w:r>
    </w:p>
    <w:p w14:paraId="260A76E2" w14:textId="57F30797" w:rsidR="00E3140F" w:rsidRPr="00BA4369" w:rsidRDefault="00E3140F" w:rsidP="00E3140F">
      <w:pPr>
        <w:jc w:val="center"/>
        <w:rPr>
          <w:rFonts w:asciiTheme="minorHAnsi" w:hAnsiTheme="minorHAnsi"/>
        </w:rPr>
      </w:pPr>
      <w:r w:rsidRPr="00EC7909">
        <w:rPr>
          <w:rFonts w:ascii="Consolas" w:hAnsi="Consolas"/>
          <w:noProof/>
        </w:rPr>
        <w:drawing>
          <wp:inline distT="0" distB="0" distL="0" distR="0" wp14:anchorId="2177235E" wp14:editId="7921F19A">
            <wp:extent cx="4221775" cy="2570018"/>
            <wp:effectExtent l="0" t="0" r="7620" b="1905"/>
            <wp:docPr id="1967825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25279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1600" cy="25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DE7A" w14:textId="77777777" w:rsidR="00E3140F" w:rsidRDefault="00E3140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1ADC359" w14:textId="53A98FAE" w:rsidR="00242036" w:rsidRDefault="00242036" w:rsidP="00242036">
      <w:pPr>
        <w:pStyle w:val="Heading1"/>
      </w:pPr>
      <w:r>
        <w:lastRenderedPageBreak/>
        <w:t>Model development</w:t>
      </w:r>
    </w:p>
    <w:p w14:paraId="46553C94" w14:textId="77777777" w:rsidR="00503F16" w:rsidRPr="00503F16" w:rsidRDefault="00503F16" w:rsidP="00503F16">
      <w:pPr>
        <w:rPr>
          <w:rFonts w:asciiTheme="minorHAnsi" w:hAnsiTheme="minorHAnsi"/>
        </w:rPr>
      </w:pPr>
      <w:r w:rsidRPr="00503F16">
        <w:rPr>
          <w:rFonts w:asciiTheme="minorHAnsi" w:hAnsiTheme="minorHAnsi"/>
        </w:rPr>
        <w:t>So far, I have created four new datasets based on the original dataset (which includes all features without normalization or composite features – “water_potability_no_outliers.csv”), as follows:</w:t>
      </w:r>
    </w:p>
    <w:p w14:paraId="4F01D2DB" w14:textId="77777777" w:rsidR="00503F16" w:rsidRPr="00503F16" w:rsidRDefault="00503F16" w:rsidP="00503F16">
      <w:pPr>
        <w:numPr>
          <w:ilvl w:val="0"/>
          <w:numId w:val="11"/>
        </w:numPr>
        <w:rPr>
          <w:rFonts w:asciiTheme="minorHAnsi" w:hAnsiTheme="minorHAnsi"/>
        </w:rPr>
      </w:pPr>
      <w:r w:rsidRPr="00503F16">
        <w:rPr>
          <w:rFonts w:asciiTheme="minorHAnsi" w:hAnsiTheme="minorHAnsi"/>
        </w:rPr>
        <w:t>All features with normalization and without composite features: “normalised_water_potability.csv”</w:t>
      </w:r>
    </w:p>
    <w:p w14:paraId="1402F447" w14:textId="77777777" w:rsidR="00503F16" w:rsidRPr="00503F16" w:rsidRDefault="00503F16" w:rsidP="00503F16">
      <w:pPr>
        <w:numPr>
          <w:ilvl w:val="0"/>
          <w:numId w:val="11"/>
        </w:numPr>
        <w:rPr>
          <w:rFonts w:asciiTheme="minorHAnsi" w:hAnsiTheme="minorHAnsi"/>
        </w:rPr>
      </w:pPr>
      <w:r w:rsidRPr="00503F16">
        <w:rPr>
          <w:rFonts w:asciiTheme="minorHAnsi" w:hAnsiTheme="minorHAnsi"/>
        </w:rPr>
        <w:t>All features with normalization and including composite features: “normalised_water_potability_with_composites.csv”</w:t>
      </w:r>
    </w:p>
    <w:p w14:paraId="5061FDAA" w14:textId="77777777" w:rsidR="00503F16" w:rsidRPr="00503F16" w:rsidRDefault="00503F16" w:rsidP="00503F16">
      <w:pPr>
        <w:numPr>
          <w:ilvl w:val="0"/>
          <w:numId w:val="11"/>
        </w:numPr>
        <w:rPr>
          <w:rFonts w:asciiTheme="minorHAnsi" w:hAnsiTheme="minorHAnsi"/>
        </w:rPr>
      </w:pPr>
      <w:r w:rsidRPr="00503F16">
        <w:rPr>
          <w:rFonts w:asciiTheme="minorHAnsi" w:hAnsiTheme="minorHAnsi"/>
        </w:rPr>
        <w:t>Selected features with normalization: “selected_normalised_features_water_potability.csv”</w:t>
      </w:r>
    </w:p>
    <w:p w14:paraId="5A4D5399" w14:textId="77777777" w:rsidR="00503F16" w:rsidRPr="00503F16" w:rsidRDefault="00503F16" w:rsidP="00503F16">
      <w:pPr>
        <w:numPr>
          <w:ilvl w:val="0"/>
          <w:numId w:val="11"/>
        </w:numPr>
        <w:rPr>
          <w:rFonts w:asciiTheme="minorHAnsi" w:hAnsiTheme="minorHAnsi"/>
        </w:rPr>
      </w:pPr>
      <w:r w:rsidRPr="00503F16">
        <w:rPr>
          <w:rFonts w:asciiTheme="minorHAnsi" w:hAnsiTheme="minorHAnsi"/>
        </w:rPr>
        <w:t>Selected features without normalization: “selected_features_water_potability.csv”</w:t>
      </w:r>
    </w:p>
    <w:p w14:paraId="638D038D" w14:textId="60FCC80A" w:rsidR="00503F16" w:rsidRDefault="00CF3CE6" w:rsidP="00503F16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="00503F16" w:rsidRPr="00503F16">
        <w:rPr>
          <w:rFonts w:asciiTheme="minorHAnsi" w:hAnsiTheme="minorHAnsi"/>
        </w:rPr>
        <w:t>, I will develop a decision tree classifier using these five datasets</w:t>
      </w:r>
      <w:r w:rsidR="00F777E5">
        <w:rPr>
          <w:rFonts w:asciiTheme="minorHAnsi" w:hAnsiTheme="minorHAnsi"/>
        </w:rPr>
        <w:t>:</w:t>
      </w:r>
    </w:p>
    <w:bookmarkStart w:id="5" w:name="_MON_1787927600"/>
    <w:bookmarkEnd w:id="5"/>
    <w:p w14:paraId="1388F8A2" w14:textId="412CB08A" w:rsidR="00F777E5" w:rsidRDefault="00F777E5" w:rsidP="00503F16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8344" w14:anchorId="02C835EC">
          <v:shape id="_x0000_i1030" type="#_x0000_t75" style="width:406.15pt;height:362.75pt" o:ole="">
            <v:imagedata r:id="rId22" o:title=""/>
          </v:shape>
          <o:OLEObject Type="Embed" ProgID="Word.OpenDocumentText.12" ShapeID="_x0000_i1030" DrawAspect="Content" ObjectID="_1787931747" r:id="rId23"/>
        </w:object>
      </w:r>
    </w:p>
    <w:bookmarkStart w:id="6" w:name="_MON_1787927740"/>
    <w:bookmarkEnd w:id="6"/>
    <w:p w14:paraId="69D5241C" w14:textId="26134FC3" w:rsidR="00F777E5" w:rsidRPr="00503F16" w:rsidRDefault="00F777E5" w:rsidP="00503F16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12394" w14:anchorId="007AF6A5">
          <v:shape id="_x0000_i1031" type="#_x0000_t75" style="width:424.15pt;height:561.25pt" o:ole="">
            <v:imagedata r:id="rId24" o:title=""/>
          </v:shape>
          <o:OLEObject Type="Embed" ProgID="Word.OpenDocumentText.12" ShapeID="_x0000_i1031" DrawAspect="Content" ObjectID="_1787931748" r:id="rId25"/>
        </w:object>
      </w:r>
    </w:p>
    <w:p w14:paraId="1D3F25DC" w14:textId="71DD448C" w:rsidR="006C0FF5" w:rsidRDefault="006C0FF5" w:rsidP="006C0FF5">
      <w:pPr>
        <w:rPr>
          <w:rFonts w:asciiTheme="minorHAnsi" w:hAnsiTheme="minorHAnsi"/>
        </w:rPr>
      </w:pPr>
    </w:p>
    <w:bookmarkStart w:id="7" w:name="_MON_1787927821"/>
    <w:bookmarkEnd w:id="7"/>
    <w:p w14:paraId="3E2A3761" w14:textId="0A114A55" w:rsidR="006C0FF5" w:rsidRDefault="00F777E5" w:rsidP="006C0FF5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12352" w14:anchorId="3A60A693">
          <v:shape id="_x0000_i1032" type="#_x0000_t75" style="width:444.9pt;height:586.6pt" o:ole="">
            <v:imagedata r:id="rId26" o:title=""/>
          </v:shape>
          <o:OLEObject Type="Embed" ProgID="Word.OpenDocumentText.12" ShapeID="_x0000_i1032" DrawAspect="Content" ObjectID="_1787931749" r:id="rId27"/>
        </w:object>
      </w:r>
    </w:p>
    <w:bookmarkStart w:id="8" w:name="_MON_1787927860"/>
    <w:bookmarkEnd w:id="8"/>
    <w:p w14:paraId="04F9B386" w14:textId="18360502" w:rsidR="006C0FF5" w:rsidRDefault="00F777E5" w:rsidP="006C0FF5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9360" w:dyaOrig="7298" w14:anchorId="719E44EC">
          <v:shape id="_x0000_i1033" type="#_x0000_t75" style="width:468pt;height:365.1pt" o:ole="">
            <v:imagedata r:id="rId28" o:title=""/>
          </v:shape>
          <o:OLEObject Type="Embed" ProgID="Word.OpenDocumentText.12" ShapeID="_x0000_i1033" DrawAspect="Content" ObjectID="_1787931750" r:id="rId29"/>
        </w:object>
      </w:r>
    </w:p>
    <w:p w14:paraId="2053550D" w14:textId="524997F2" w:rsidR="006C0FF5" w:rsidRDefault="00F777E5" w:rsidP="006C0FF5">
      <w:pPr>
        <w:rPr>
          <w:rFonts w:asciiTheme="minorHAnsi" w:hAnsiTheme="minorHAnsi"/>
        </w:rPr>
      </w:pPr>
      <w:r>
        <w:rPr>
          <w:rFonts w:asciiTheme="minorHAnsi" w:hAnsiTheme="minorHAnsi"/>
        </w:rPr>
        <w:t>And its output</w:t>
      </w:r>
      <w:r w:rsidR="00E250FF">
        <w:rPr>
          <w:rFonts w:asciiTheme="minorHAnsi" w:hAnsiTheme="minorHAnsi"/>
        </w:rPr>
        <w:t xml:space="preserve"> to compare </w:t>
      </w:r>
      <w:r w:rsidR="00E250FF" w:rsidRPr="00E250FF">
        <w:rPr>
          <w:rFonts w:asciiTheme="minorHAnsi" w:hAnsiTheme="minorHAnsi"/>
        </w:rPr>
        <w:t>5 different accuracy value</w:t>
      </w:r>
      <w:r>
        <w:rPr>
          <w:rFonts w:asciiTheme="minorHAnsi" w:hAnsiTheme="minorHAnsi"/>
        </w:rPr>
        <w:t>:</w:t>
      </w:r>
    </w:p>
    <w:p w14:paraId="39D5C11E" w14:textId="585E81BA" w:rsidR="00F777E5" w:rsidRDefault="00F777E5" w:rsidP="002D4925">
      <w:pPr>
        <w:jc w:val="center"/>
        <w:rPr>
          <w:rFonts w:asciiTheme="minorHAnsi" w:hAnsiTheme="minorHAnsi"/>
        </w:rPr>
      </w:pPr>
      <w:r w:rsidRPr="009D65AF">
        <w:rPr>
          <w:noProof/>
        </w:rPr>
        <w:drawing>
          <wp:inline distT="0" distB="0" distL="0" distR="0" wp14:anchorId="3CA390A4" wp14:editId="0248475D">
            <wp:extent cx="3893127" cy="543306"/>
            <wp:effectExtent l="0" t="0" r="0" b="9525"/>
            <wp:docPr id="13891532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3261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4146" cy="5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4B66" w14:textId="4E3369B1" w:rsidR="006C0FF5" w:rsidRDefault="008447FB" w:rsidP="002D4925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56A80A5" wp14:editId="214D4839">
            <wp:extent cx="4603114" cy="2417618"/>
            <wp:effectExtent l="0" t="0" r="7620" b="1905"/>
            <wp:docPr id="1385390981" name="Picture 1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90981" name="Picture 1" descr="A graph of blue square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501" cy="24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63AB" w14:textId="7B5228B3" w:rsidR="00CC2935" w:rsidRDefault="00CC2935" w:rsidP="00CC2935">
      <w:pPr>
        <w:pStyle w:val="Heading1"/>
      </w:pPr>
      <w:r w:rsidRPr="00CC2935">
        <w:lastRenderedPageBreak/>
        <w:t>Summarisation</w:t>
      </w:r>
    </w:p>
    <w:p w14:paraId="321458C6" w14:textId="2C6A17D5" w:rsidR="00CC2935" w:rsidRPr="00CC2935" w:rsidRDefault="00CC2935" w:rsidP="00CC2935">
      <w:pPr>
        <w:rPr>
          <w:rFonts w:asciiTheme="minorHAnsi" w:hAnsiTheme="minorHAnsi"/>
        </w:rPr>
      </w:pPr>
      <w:r>
        <w:rPr>
          <w:rFonts w:asciiTheme="minorHAnsi" w:hAnsiTheme="minorHAnsi"/>
        </w:rPr>
        <w:t>I have made a table to compare 5 different models</w:t>
      </w:r>
      <w:r w:rsidR="000E60D2">
        <w:rPr>
          <w:rFonts w:asciiTheme="minorHAnsi" w:hAnsiTheme="minorHAnsi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3"/>
        <w:gridCol w:w="1516"/>
        <w:gridCol w:w="2228"/>
        <w:gridCol w:w="2278"/>
        <w:gridCol w:w="1785"/>
      </w:tblGrid>
      <w:tr w:rsidR="00CC2935" w14:paraId="7B80A151" w14:textId="77777777" w:rsidTr="00014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33CA651F" w14:textId="77777777" w:rsidR="00CC2935" w:rsidRDefault="00CC2935" w:rsidP="0001479C">
            <w:pPr>
              <w:rPr>
                <w:b w:val="0"/>
                <w:bCs w:val="0"/>
                <w:caps/>
              </w:rPr>
            </w:pPr>
            <w:r>
              <w:t>Model 1:</w:t>
            </w:r>
          </w:p>
          <w:p w14:paraId="76963378" w14:textId="77777777" w:rsidR="00CC2935" w:rsidRPr="000A7E6F" w:rsidRDefault="00CC2935" w:rsidP="0001479C">
            <w:pPr>
              <w:rPr>
                <w:caps/>
                <w:sz w:val="18"/>
                <w:szCs w:val="18"/>
              </w:rPr>
            </w:pPr>
            <w:r w:rsidRPr="000A7E6F">
              <w:rPr>
                <w:caps/>
                <w:sz w:val="18"/>
                <w:szCs w:val="18"/>
              </w:rPr>
              <w:t>water_potability_no_outliers.csv</w:t>
            </w:r>
          </w:p>
          <w:p w14:paraId="7B41814B" w14:textId="77777777" w:rsidR="00CC2935" w:rsidRDefault="00CC2935" w:rsidP="0001479C"/>
        </w:tc>
        <w:tc>
          <w:tcPr>
            <w:tcW w:w="2103" w:type="dxa"/>
          </w:tcPr>
          <w:p w14:paraId="1B0A2072" w14:textId="77777777" w:rsidR="00CC2935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</w:rPr>
            </w:pPr>
            <w:r>
              <w:t>Model 2:</w:t>
            </w:r>
          </w:p>
          <w:p w14:paraId="6E8B752D" w14:textId="77777777" w:rsidR="00CC2935" w:rsidRPr="000A7E6F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18"/>
                <w:szCs w:val="18"/>
              </w:rPr>
            </w:pPr>
            <w:r w:rsidRPr="000A7E6F">
              <w:rPr>
                <w:caps/>
                <w:sz w:val="18"/>
                <w:szCs w:val="18"/>
              </w:rPr>
              <w:t>normalised_water_potability.csv</w:t>
            </w:r>
          </w:p>
          <w:p w14:paraId="771B2F4A" w14:textId="77777777" w:rsidR="00CC2935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7" w:type="dxa"/>
          </w:tcPr>
          <w:p w14:paraId="68F2121B" w14:textId="77777777" w:rsidR="00CC2935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</w:rPr>
            </w:pPr>
            <w:r>
              <w:t>model 3:</w:t>
            </w:r>
          </w:p>
          <w:p w14:paraId="29AD8920" w14:textId="77777777" w:rsidR="00CC2935" w:rsidRPr="000A7E6F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18"/>
                <w:szCs w:val="18"/>
              </w:rPr>
            </w:pPr>
            <w:r w:rsidRPr="000A7E6F">
              <w:rPr>
                <w:caps/>
                <w:sz w:val="18"/>
                <w:szCs w:val="18"/>
              </w:rPr>
              <w:t>normalised_water_potability_with_composites.csv</w:t>
            </w:r>
          </w:p>
          <w:p w14:paraId="01725903" w14:textId="77777777" w:rsidR="00CC2935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1" w:type="dxa"/>
          </w:tcPr>
          <w:p w14:paraId="1ACD670A" w14:textId="77777777" w:rsidR="00CC2935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</w:rPr>
            </w:pPr>
            <w:r>
              <w:t>model 4:</w:t>
            </w:r>
          </w:p>
          <w:p w14:paraId="54F69EC8" w14:textId="77777777" w:rsidR="00CC2935" w:rsidRPr="000A7E6F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18"/>
                <w:szCs w:val="18"/>
              </w:rPr>
            </w:pPr>
            <w:r w:rsidRPr="000A7E6F">
              <w:rPr>
                <w:caps/>
                <w:sz w:val="18"/>
                <w:szCs w:val="18"/>
              </w:rPr>
              <w:t>selected_normalised_features_water_potability.csv</w:t>
            </w:r>
          </w:p>
          <w:p w14:paraId="1436542F" w14:textId="77777777" w:rsidR="00CC2935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03485210" w14:textId="77777777" w:rsidR="00CC2935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</w:rPr>
            </w:pPr>
            <w:r>
              <w:t>Model 5:</w:t>
            </w:r>
          </w:p>
          <w:p w14:paraId="0880F221" w14:textId="77777777" w:rsidR="00CC2935" w:rsidRPr="000A7E6F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18"/>
                <w:szCs w:val="18"/>
              </w:rPr>
            </w:pPr>
            <w:r w:rsidRPr="000A7E6F">
              <w:rPr>
                <w:caps/>
                <w:sz w:val="18"/>
                <w:szCs w:val="18"/>
              </w:rPr>
              <w:t>selected_features_water_potability.csv</w:t>
            </w:r>
          </w:p>
          <w:p w14:paraId="55D585F3" w14:textId="77777777" w:rsidR="00CC2935" w:rsidRDefault="00CC2935" w:rsidP="00014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935" w14:paraId="2F6E379D" w14:textId="77777777" w:rsidTr="0001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10B9A07B" w14:textId="77777777" w:rsidR="00CC2935" w:rsidRPr="00284566" w:rsidRDefault="00CC2935" w:rsidP="0001479C">
            <w:pPr>
              <w:rPr>
                <w:b w:val="0"/>
                <w:bCs w:val="0"/>
              </w:rPr>
            </w:pPr>
            <w:r w:rsidRPr="00284566">
              <w:rPr>
                <w:b w:val="0"/>
                <w:bCs w:val="0"/>
              </w:rPr>
              <w:t>57.79%</w:t>
            </w:r>
          </w:p>
        </w:tc>
        <w:tc>
          <w:tcPr>
            <w:tcW w:w="2103" w:type="dxa"/>
          </w:tcPr>
          <w:p w14:paraId="3C4E527F" w14:textId="77777777" w:rsidR="00CC2935" w:rsidRDefault="00CC2935" w:rsidP="000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57.79%</w:t>
            </w:r>
          </w:p>
        </w:tc>
        <w:tc>
          <w:tcPr>
            <w:tcW w:w="2097" w:type="dxa"/>
          </w:tcPr>
          <w:p w14:paraId="23BF9460" w14:textId="77777777" w:rsidR="00CC2935" w:rsidRDefault="00CC2935" w:rsidP="000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55.42%</w:t>
            </w:r>
          </w:p>
        </w:tc>
        <w:tc>
          <w:tcPr>
            <w:tcW w:w="2531" w:type="dxa"/>
          </w:tcPr>
          <w:p w14:paraId="07ABF03C" w14:textId="77777777" w:rsidR="00CC2935" w:rsidRDefault="00CC2935" w:rsidP="000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50.56%</w:t>
            </w:r>
          </w:p>
        </w:tc>
        <w:tc>
          <w:tcPr>
            <w:tcW w:w="1965" w:type="dxa"/>
          </w:tcPr>
          <w:p w14:paraId="6A2BDA9A" w14:textId="77777777" w:rsidR="00CC2935" w:rsidRDefault="00CC2935" w:rsidP="00014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50.56%</w:t>
            </w:r>
          </w:p>
        </w:tc>
      </w:tr>
    </w:tbl>
    <w:p w14:paraId="65C7D1E7" w14:textId="77777777" w:rsidR="000E60D2" w:rsidRDefault="000E60D2" w:rsidP="000E60D2">
      <w:pPr>
        <w:rPr>
          <w:rFonts w:asciiTheme="minorHAnsi" w:hAnsiTheme="minorHAnsi"/>
        </w:rPr>
      </w:pPr>
    </w:p>
    <w:p w14:paraId="357EFD1F" w14:textId="5ED1FED2" w:rsidR="000E60D2" w:rsidRPr="000E60D2" w:rsidRDefault="000E60D2" w:rsidP="000E60D2">
      <w:pPr>
        <w:rPr>
          <w:rFonts w:asciiTheme="minorHAnsi" w:hAnsiTheme="minorHAnsi"/>
          <w:b/>
          <w:bCs/>
        </w:rPr>
      </w:pPr>
      <w:r w:rsidRPr="000E60D2">
        <w:rPr>
          <w:rFonts w:asciiTheme="minorHAnsi" w:hAnsiTheme="minorHAnsi"/>
          <w:b/>
          <w:bCs/>
        </w:rPr>
        <w:t>Observation</w:t>
      </w:r>
      <w:r>
        <w:rPr>
          <w:rFonts w:asciiTheme="minorHAnsi" w:hAnsiTheme="minorHAnsi"/>
          <w:b/>
          <w:bCs/>
        </w:rPr>
        <w:t>:</w:t>
      </w:r>
    </w:p>
    <w:p w14:paraId="04A095D1" w14:textId="471E058D" w:rsidR="000E60D2" w:rsidRPr="000E60D2" w:rsidRDefault="000E60D2" w:rsidP="000E60D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60D2">
        <w:rPr>
          <w:rFonts w:asciiTheme="minorHAnsi" w:hAnsiTheme="minorHAnsi"/>
          <w:b/>
          <w:bCs/>
        </w:rPr>
        <w:t>Best Accuracy</w:t>
      </w:r>
      <w:r w:rsidRPr="000E60D2">
        <w:rPr>
          <w:rFonts w:asciiTheme="minorHAnsi" w:hAnsiTheme="minorHAnsi"/>
        </w:rPr>
        <w:t>: The datasets "normalised_water_potability.csv" and "water_potability_no_outliers.csv" achieved the highest accuracy, both around 0.5779.</w:t>
      </w:r>
    </w:p>
    <w:p w14:paraId="1FA02A26" w14:textId="77777777" w:rsidR="000E60D2" w:rsidRPr="000E60D2" w:rsidRDefault="000E60D2" w:rsidP="000E60D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60D2">
        <w:rPr>
          <w:rFonts w:asciiTheme="minorHAnsi" w:hAnsiTheme="minorHAnsi"/>
          <w:b/>
          <w:bCs/>
        </w:rPr>
        <w:t>Impact of Composite Features</w:t>
      </w:r>
      <w:r w:rsidRPr="000E60D2">
        <w:rPr>
          <w:rFonts w:asciiTheme="minorHAnsi" w:hAnsiTheme="minorHAnsi"/>
        </w:rPr>
        <w:t>: The dataset "normalised_water_potability_with_composites.csv," which includes composite features, yielded slightly lower accuracy at approximately 0.5542, suggesting that the addition of composite features did not significantly improve model performance.</w:t>
      </w:r>
    </w:p>
    <w:p w14:paraId="7854333D" w14:textId="5E7DC89F" w:rsidR="000E60D2" w:rsidRPr="000E60D2" w:rsidRDefault="000E60D2" w:rsidP="000E60D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60D2">
        <w:rPr>
          <w:rFonts w:asciiTheme="minorHAnsi" w:hAnsiTheme="minorHAnsi"/>
          <w:b/>
          <w:bCs/>
        </w:rPr>
        <w:t>Feature Selection</w:t>
      </w:r>
      <w:r w:rsidRPr="000E60D2">
        <w:rPr>
          <w:rFonts w:asciiTheme="minorHAnsi" w:hAnsiTheme="minorHAnsi"/>
        </w:rPr>
        <w:t>: The feature selection process, which involved removing weakly correlated features, resulted in lower accuracy for both normalized and non-normalized selected feature datasets, with an accuracy of about 0.5056.</w:t>
      </w:r>
    </w:p>
    <w:p w14:paraId="16950C06" w14:textId="00DD05F5" w:rsidR="006C0FF5" w:rsidRDefault="006C0FF5" w:rsidP="006C0FF5">
      <w:pPr>
        <w:pStyle w:val="Heading1"/>
      </w:pPr>
      <w:r>
        <w:t>Appendix</w:t>
      </w:r>
    </w:p>
    <w:p w14:paraId="43014C8C" w14:textId="03A139A2" w:rsidR="006C0FF5" w:rsidRDefault="006C0FF5" w:rsidP="006C0FF5">
      <w:pPr>
        <w:rPr>
          <w:rFonts w:asciiTheme="minorHAnsi" w:hAnsiTheme="minorHAnsi"/>
        </w:rPr>
      </w:pPr>
      <w:r w:rsidRPr="006C0FF5">
        <w:rPr>
          <w:rFonts w:asciiTheme="minorHAnsi" w:hAnsiTheme="minorHAnsi"/>
        </w:rPr>
        <w:t>Link to the source code Portfolio – Week 2:</w:t>
      </w:r>
    </w:p>
    <w:p w14:paraId="5386BE49" w14:textId="5B2EBA98" w:rsidR="006C0FF5" w:rsidRDefault="006C0FF5" w:rsidP="006C0FF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Studio</w:t>
      </w:r>
      <w:r w:rsidR="00BA4369">
        <w:rPr>
          <w:rFonts w:asciiTheme="minorHAnsi" w:hAnsiTheme="minorHAnsi"/>
        </w:rPr>
        <w:t xml:space="preserve">1 </w:t>
      </w:r>
      <w:hyperlink r:id="rId32" w:history="1">
        <w:r w:rsidR="00BA4369" w:rsidRPr="00AF3E52">
          <w:rPr>
            <w:rStyle w:val="Hyperlink"/>
            <w:rFonts w:asciiTheme="minorHAnsi" w:hAnsiTheme="minorHAnsi"/>
          </w:rPr>
          <w:t>https://github.com/thinhpham1807/COS40007_Artificial_Intelligence_for_Engineering/tree/main/Studios/Studio01</w:t>
        </w:r>
      </w:hyperlink>
    </w:p>
    <w:p w14:paraId="1889891E" w14:textId="3EFC3DA6" w:rsidR="00BA4369" w:rsidRDefault="00BA4369" w:rsidP="00BA4369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Studio 2 </w:t>
      </w:r>
      <w:hyperlink r:id="rId33" w:history="1">
        <w:r w:rsidRPr="00AF3E52">
          <w:rPr>
            <w:rStyle w:val="Hyperlink"/>
            <w:rFonts w:asciiTheme="minorHAnsi" w:hAnsiTheme="minorHAnsi"/>
          </w:rPr>
          <w:t>https://github.com/thinhpham1807/COS40007_Artificial_Intelligence_for_Engineering/tree/main/Studios/Studio02</w:t>
        </w:r>
      </w:hyperlink>
    </w:p>
    <w:p w14:paraId="1C60A3BD" w14:textId="77777777" w:rsidR="00BA4369" w:rsidRPr="00BA4369" w:rsidRDefault="00BA4369" w:rsidP="00BA4369">
      <w:pPr>
        <w:rPr>
          <w:rFonts w:asciiTheme="minorHAnsi" w:hAnsiTheme="minorHAnsi"/>
        </w:rPr>
      </w:pPr>
    </w:p>
    <w:sectPr w:rsidR="00BA4369" w:rsidRPr="00BA4369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10E7C" w14:textId="77777777" w:rsidR="00AB6354" w:rsidRDefault="00AB6354" w:rsidP="00040791">
      <w:pPr>
        <w:spacing w:after="0" w:line="240" w:lineRule="auto"/>
      </w:pPr>
      <w:r>
        <w:separator/>
      </w:r>
    </w:p>
  </w:endnote>
  <w:endnote w:type="continuationSeparator" w:id="0">
    <w:p w14:paraId="1222912E" w14:textId="77777777" w:rsidR="00AB6354" w:rsidRDefault="00AB6354" w:rsidP="0004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9C16A" w14:textId="77777777" w:rsidR="00AB6354" w:rsidRDefault="00AB6354" w:rsidP="00040791">
      <w:pPr>
        <w:spacing w:after="0" w:line="240" w:lineRule="auto"/>
      </w:pPr>
      <w:r>
        <w:separator/>
      </w:r>
    </w:p>
  </w:footnote>
  <w:footnote w:type="continuationSeparator" w:id="0">
    <w:p w14:paraId="3B915F76" w14:textId="77777777" w:rsidR="00AB6354" w:rsidRDefault="00AB6354" w:rsidP="0004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42340" w14:textId="6B19A560" w:rsidR="00040791" w:rsidRPr="00040791" w:rsidRDefault="00040791">
    <w:pPr>
      <w:pStyle w:val="Header"/>
      <w:rPr>
        <w:rFonts w:asciiTheme="minorHAnsi" w:hAnsiTheme="minorHAnsi"/>
      </w:rPr>
    </w:pPr>
    <w:r w:rsidRPr="00040791">
      <w:rPr>
        <w:rFonts w:asciiTheme="minorHAnsi" w:hAnsiTheme="minorHAnsi"/>
      </w:rPr>
      <w:t>Duc Thinh Pham - 104169675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5CEA"/>
    <w:multiLevelType w:val="multilevel"/>
    <w:tmpl w:val="5914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123DD"/>
    <w:multiLevelType w:val="multilevel"/>
    <w:tmpl w:val="3FA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C6B5C"/>
    <w:multiLevelType w:val="multilevel"/>
    <w:tmpl w:val="0698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77ED"/>
    <w:multiLevelType w:val="multilevel"/>
    <w:tmpl w:val="241A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05ADC"/>
    <w:multiLevelType w:val="hybridMultilevel"/>
    <w:tmpl w:val="033A3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05118"/>
    <w:multiLevelType w:val="multilevel"/>
    <w:tmpl w:val="7FF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042C5"/>
    <w:multiLevelType w:val="hybridMultilevel"/>
    <w:tmpl w:val="7D98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C10C5"/>
    <w:multiLevelType w:val="multilevel"/>
    <w:tmpl w:val="F9A4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B1DAA"/>
    <w:multiLevelType w:val="multilevel"/>
    <w:tmpl w:val="541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86ECF"/>
    <w:multiLevelType w:val="hybridMultilevel"/>
    <w:tmpl w:val="8A042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44C7B"/>
    <w:multiLevelType w:val="multilevel"/>
    <w:tmpl w:val="B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95068"/>
    <w:multiLevelType w:val="multilevel"/>
    <w:tmpl w:val="B2C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A6089"/>
    <w:multiLevelType w:val="multilevel"/>
    <w:tmpl w:val="4A3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056944">
    <w:abstractNumId w:val="4"/>
  </w:num>
  <w:num w:numId="2" w16cid:durableId="747265376">
    <w:abstractNumId w:val="7"/>
  </w:num>
  <w:num w:numId="3" w16cid:durableId="637959685">
    <w:abstractNumId w:val="10"/>
  </w:num>
  <w:num w:numId="4" w16cid:durableId="434904926">
    <w:abstractNumId w:val="8"/>
  </w:num>
  <w:num w:numId="5" w16cid:durableId="475536758">
    <w:abstractNumId w:val="5"/>
  </w:num>
  <w:num w:numId="6" w16cid:durableId="494075933">
    <w:abstractNumId w:val="11"/>
  </w:num>
  <w:num w:numId="7" w16cid:durableId="3484083">
    <w:abstractNumId w:val="1"/>
  </w:num>
  <w:num w:numId="8" w16cid:durableId="1054886009">
    <w:abstractNumId w:val="12"/>
  </w:num>
  <w:num w:numId="9" w16cid:durableId="692146229">
    <w:abstractNumId w:val="0"/>
  </w:num>
  <w:num w:numId="10" w16cid:durableId="417673944">
    <w:abstractNumId w:val="6"/>
  </w:num>
  <w:num w:numId="11" w16cid:durableId="32316803">
    <w:abstractNumId w:val="3"/>
  </w:num>
  <w:num w:numId="12" w16cid:durableId="78257854">
    <w:abstractNumId w:val="2"/>
  </w:num>
  <w:num w:numId="13" w16cid:durableId="1894465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F2"/>
    <w:rsid w:val="00020460"/>
    <w:rsid w:val="00040791"/>
    <w:rsid w:val="00080183"/>
    <w:rsid w:val="000D2801"/>
    <w:rsid w:val="000E60D2"/>
    <w:rsid w:val="0010392E"/>
    <w:rsid w:val="00242036"/>
    <w:rsid w:val="0027333A"/>
    <w:rsid w:val="002D4925"/>
    <w:rsid w:val="003068D0"/>
    <w:rsid w:val="0032115D"/>
    <w:rsid w:val="00366CBB"/>
    <w:rsid w:val="00380565"/>
    <w:rsid w:val="004200D0"/>
    <w:rsid w:val="004B36E9"/>
    <w:rsid w:val="00503F16"/>
    <w:rsid w:val="005C15D0"/>
    <w:rsid w:val="006B1F84"/>
    <w:rsid w:val="006C0FF5"/>
    <w:rsid w:val="006C4371"/>
    <w:rsid w:val="008447FB"/>
    <w:rsid w:val="009E4791"/>
    <w:rsid w:val="00A71C59"/>
    <w:rsid w:val="00A9773A"/>
    <w:rsid w:val="00AB6354"/>
    <w:rsid w:val="00AD1EFE"/>
    <w:rsid w:val="00B823A8"/>
    <w:rsid w:val="00B83320"/>
    <w:rsid w:val="00BA4369"/>
    <w:rsid w:val="00CC2935"/>
    <w:rsid w:val="00CF3CE6"/>
    <w:rsid w:val="00D62A07"/>
    <w:rsid w:val="00E15E0E"/>
    <w:rsid w:val="00E250FF"/>
    <w:rsid w:val="00E3140F"/>
    <w:rsid w:val="00E3595B"/>
    <w:rsid w:val="00E515E9"/>
    <w:rsid w:val="00EC424C"/>
    <w:rsid w:val="00F777E5"/>
    <w:rsid w:val="00FB108B"/>
    <w:rsid w:val="00FB7735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C8BE"/>
  <w15:chartTrackingRefBased/>
  <w15:docId w15:val="{40B163F2-77E3-40DF-B8F6-B1E50FC1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1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1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1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1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1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1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1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1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1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1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1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1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0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91"/>
  </w:style>
  <w:style w:type="paragraph" w:styleId="Footer">
    <w:name w:val="footer"/>
    <w:basedOn w:val="Normal"/>
    <w:link w:val="FooterChar"/>
    <w:uiPriority w:val="99"/>
    <w:unhideWhenUsed/>
    <w:rsid w:val="00040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91"/>
  </w:style>
  <w:style w:type="character" w:styleId="Hyperlink">
    <w:name w:val="Hyperlink"/>
    <w:basedOn w:val="DefaultParagraphFont"/>
    <w:uiPriority w:val="99"/>
    <w:unhideWhenUsed/>
    <w:rsid w:val="000407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7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791"/>
    <w:rPr>
      <w:color w:val="96607D" w:themeColor="followedHyperlink"/>
      <w:u w:val="single"/>
    </w:rPr>
  </w:style>
  <w:style w:type="table" w:styleId="PlainTable1">
    <w:name w:val="Plain Table 1"/>
    <w:basedOn w:val="TableNormal"/>
    <w:uiPriority w:val="41"/>
    <w:rsid w:val="00CC2935"/>
    <w:pPr>
      <w:spacing w:after="0" w:line="240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oleObject" Target="embeddings/oleObject7.bin"/><Relationship Id="rId33" Type="http://schemas.openxmlformats.org/officeDocument/2006/relationships/hyperlink" Target="https://github.com/thinhpham1807/COS40007_Artificial_Intelligence_for_Engineering/tree/main/Studios/Studio0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emf"/><Relationship Id="rId32" Type="http://schemas.openxmlformats.org/officeDocument/2006/relationships/hyperlink" Target="https://github.com/thinhpham1807/COS40007_Artificial_Intelligence_for_Engineering/tree/main/Studios/Studio01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emf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9FED-727C-4F1E-B49A-8BEAABC0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THINH PHAM</dc:creator>
  <cp:keywords/>
  <dc:description/>
  <cp:lastModifiedBy>DUC THINH PHAM</cp:lastModifiedBy>
  <cp:revision>24</cp:revision>
  <dcterms:created xsi:type="dcterms:W3CDTF">2024-09-15T06:37:00Z</dcterms:created>
  <dcterms:modified xsi:type="dcterms:W3CDTF">2024-09-15T11:56:00Z</dcterms:modified>
</cp:coreProperties>
</file>