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a"/>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Content>
              <w:p w:rsidR="00DF4818" w:rsidRPr="00366934" w:rsidRDefault="0065320A" w:rsidP="00EA1E4C">
                <w:pPr>
                  <w:pStyle w:val="Titel"/>
                </w:pPr>
                <w:r>
                  <w:t>Ver</w:t>
                </w:r>
                <w:r w:rsidR="00D812A0" w:rsidRPr="00366934">
                  <w:t>trouwelijk: EMI buffer management</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7F6A43" w:rsidRDefault="007F6A43" w:rsidP="000F59FA"/>
          <w:p w:rsidR="00B855E7" w:rsidRDefault="00B855E7" w:rsidP="000F59FA"/>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71B62301" wp14:editId="7369DB51">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a0"/>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65320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Jos Schmeltz</w:t>
            </w:r>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Pr>
                <w:noProof/>
              </w:rPr>
              <w:t>23-5-2018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4855242"/>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4855243"/>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2B0D95"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4855242" w:history="1">
            <w:r w:rsidR="002B0D95" w:rsidRPr="002E38F4">
              <w:rPr>
                <w:rStyle w:val="Hyperlink"/>
              </w:rPr>
              <w:t>Voorwoord</w:t>
            </w:r>
            <w:r w:rsidR="002B0D95">
              <w:rPr>
                <w:webHidden/>
              </w:rPr>
              <w:tab/>
            </w:r>
            <w:r w:rsidR="002B0D95">
              <w:rPr>
                <w:webHidden/>
              </w:rPr>
              <w:fldChar w:fldCharType="begin"/>
            </w:r>
            <w:r w:rsidR="002B0D95">
              <w:rPr>
                <w:webHidden/>
              </w:rPr>
              <w:instrText xml:space="preserve"> PAGEREF _Toc514855242 \h </w:instrText>
            </w:r>
            <w:r w:rsidR="002B0D95">
              <w:rPr>
                <w:webHidden/>
              </w:rPr>
            </w:r>
            <w:r w:rsidR="002B0D95">
              <w:rPr>
                <w:webHidden/>
              </w:rPr>
              <w:fldChar w:fldCharType="separate"/>
            </w:r>
            <w:r w:rsidR="002B0D95">
              <w:rPr>
                <w:webHidden/>
              </w:rPr>
              <w:t>2</w:t>
            </w:r>
            <w:r w:rsidR="002B0D95">
              <w:rPr>
                <w:webHidden/>
              </w:rPr>
              <w:fldChar w:fldCharType="end"/>
            </w:r>
          </w:hyperlink>
        </w:p>
        <w:p w:rsidR="002B0D95" w:rsidRDefault="002B0D95">
          <w:pPr>
            <w:pStyle w:val="Inhopg1"/>
            <w:rPr>
              <w:rFonts w:asciiTheme="minorHAnsi" w:hAnsiTheme="minorHAnsi" w:cstheme="minorBidi"/>
              <w:b w:val="0"/>
              <w:color w:val="auto"/>
              <w:sz w:val="22"/>
              <w:szCs w:val="22"/>
            </w:rPr>
          </w:pPr>
          <w:hyperlink w:anchor="_Toc514855243" w:history="1">
            <w:r w:rsidRPr="002E38F4">
              <w:rPr>
                <w:rStyle w:val="Hyperlink"/>
              </w:rPr>
              <w:t>Managementsamenvatting</w:t>
            </w:r>
            <w:r>
              <w:rPr>
                <w:webHidden/>
              </w:rPr>
              <w:tab/>
            </w:r>
            <w:r>
              <w:rPr>
                <w:webHidden/>
              </w:rPr>
              <w:fldChar w:fldCharType="begin"/>
            </w:r>
            <w:r>
              <w:rPr>
                <w:webHidden/>
              </w:rPr>
              <w:instrText xml:space="preserve"> PAGEREF _Toc514855243 \h </w:instrText>
            </w:r>
            <w:r>
              <w:rPr>
                <w:webHidden/>
              </w:rPr>
            </w:r>
            <w:r>
              <w:rPr>
                <w:webHidden/>
              </w:rPr>
              <w:fldChar w:fldCharType="separate"/>
            </w:r>
            <w:r>
              <w:rPr>
                <w:webHidden/>
              </w:rPr>
              <w:t>3</w:t>
            </w:r>
            <w:r>
              <w:rPr>
                <w:webHidden/>
              </w:rPr>
              <w:fldChar w:fldCharType="end"/>
            </w:r>
          </w:hyperlink>
        </w:p>
        <w:p w:rsidR="002B0D95" w:rsidRDefault="002B0D95">
          <w:pPr>
            <w:pStyle w:val="Inhopg1"/>
            <w:rPr>
              <w:rFonts w:asciiTheme="minorHAnsi" w:hAnsiTheme="minorHAnsi" w:cstheme="minorBidi"/>
              <w:b w:val="0"/>
              <w:color w:val="auto"/>
              <w:sz w:val="22"/>
              <w:szCs w:val="22"/>
            </w:rPr>
          </w:pPr>
          <w:hyperlink w:anchor="_Toc514855244" w:history="1">
            <w:r w:rsidRPr="002E38F4">
              <w:rPr>
                <w:rStyle w:val="Hyperlink"/>
              </w:rPr>
              <w:t>Begrippenlijst</w:t>
            </w:r>
            <w:r>
              <w:rPr>
                <w:webHidden/>
              </w:rPr>
              <w:tab/>
            </w:r>
            <w:r>
              <w:rPr>
                <w:webHidden/>
              </w:rPr>
              <w:fldChar w:fldCharType="begin"/>
            </w:r>
            <w:r>
              <w:rPr>
                <w:webHidden/>
              </w:rPr>
              <w:instrText xml:space="preserve"> PAGEREF _Toc514855244 \h </w:instrText>
            </w:r>
            <w:r>
              <w:rPr>
                <w:webHidden/>
              </w:rPr>
            </w:r>
            <w:r>
              <w:rPr>
                <w:webHidden/>
              </w:rPr>
              <w:fldChar w:fldCharType="separate"/>
            </w:r>
            <w:r>
              <w:rPr>
                <w:webHidden/>
              </w:rPr>
              <w:t>5</w:t>
            </w:r>
            <w:r>
              <w:rPr>
                <w:webHidden/>
              </w:rPr>
              <w:fldChar w:fldCharType="end"/>
            </w:r>
          </w:hyperlink>
        </w:p>
        <w:p w:rsidR="002B0D95" w:rsidRDefault="002B0D95">
          <w:pPr>
            <w:pStyle w:val="Inhopg1"/>
            <w:rPr>
              <w:rFonts w:asciiTheme="minorHAnsi" w:hAnsiTheme="minorHAnsi" w:cstheme="minorBidi"/>
              <w:b w:val="0"/>
              <w:color w:val="auto"/>
              <w:sz w:val="22"/>
              <w:szCs w:val="22"/>
            </w:rPr>
          </w:pPr>
          <w:hyperlink w:anchor="_Toc514855245" w:history="1">
            <w:r w:rsidRPr="002E38F4">
              <w:rPr>
                <w:rStyle w:val="Hyperlink"/>
              </w:rPr>
              <w:t>1</w:t>
            </w:r>
            <w:r>
              <w:rPr>
                <w:rFonts w:asciiTheme="minorHAnsi" w:hAnsiTheme="minorHAnsi" w:cstheme="minorBidi"/>
                <w:b w:val="0"/>
                <w:color w:val="auto"/>
                <w:sz w:val="22"/>
                <w:szCs w:val="22"/>
              </w:rPr>
              <w:tab/>
            </w:r>
            <w:r w:rsidRPr="002E38F4">
              <w:rPr>
                <w:rStyle w:val="Hyperlink"/>
              </w:rPr>
              <w:t>Inleiding</w:t>
            </w:r>
            <w:r>
              <w:rPr>
                <w:webHidden/>
              </w:rPr>
              <w:tab/>
            </w:r>
            <w:r>
              <w:rPr>
                <w:webHidden/>
              </w:rPr>
              <w:fldChar w:fldCharType="begin"/>
            </w:r>
            <w:r>
              <w:rPr>
                <w:webHidden/>
              </w:rPr>
              <w:instrText xml:space="preserve"> PAGEREF _Toc514855245 \h </w:instrText>
            </w:r>
            <w:r>
              <w:rPr>
                <w:webHidden/>
              </w:rPr>
            </w:r>
            <w:r>
              <w:rPr>
                <w:webHidden/>
              </w:rPr>
              <w:fldChar w:fldCharType="separate"/>
            </w:r>
            <w:r>
              <w:rPr>
                <w:webHidden/>
              </w:rPr>
              <w:t>6</w:t>
            </w:r>
            <w:r>
              <w:rPr>
                <w:webHidden/>
              </w:rPr>
              <w:fldChar w:fldCharType="end"/>
            </w:r>
          </w:hyperlink>
        </w:p>
        <w:p w:rsidR="002B0D95" w:rsidRDefault="002B0D95">
          <w:pPr>
            <w:pStyle w:val="Inhopg1"/>
            <w:rPr>
              <w:rFonts w:asciiTheme="minorHAnsi" w:hAnsiTheme="minorHAnsi" w:cstheme="minorBidi"/>
              <w:b w:val="0"/>
              <w:color w:val="auto"/>
              <w:sz w:val="22"/>
              <w:szCs w:val="22"/>
            </w:rPr>
          </w:pPr>
          <w:hyperlink w:anchor="_Toc514855246" w:history="1">
            <w:r w:rsidRPr="002E38F4">
              <w:rPr>
                <w:rStyle w:val="Hyperlink"/>
              </w:rPr>
              <w:t>2</w:t>
            </w:r>
            <w:r>
              <w:rPr>
                <w:rFonts w:asciiTheme="minorHAnsi" w:hAnsiTheme="minorHAnsi" w:cstheme="minorBidi"/>
                <w:b w:val="0"/>
                <w:color w:val="auto"/>
                <w:sz w:val="22"/>
                <w:szCs w:val="22"/>
              </w:rPr>
              <w:tab/>
            </w:r>
            <w:r w:rsidRPr="002E38F4">
              <w:rPr>
                <w:rStyle w:val="Hyperlink"/>
              </w:rPr>
              <w:t>Organisatorische Context</w:t>
            </w:r>
            <w:r>
              <w:rPr>
                <w:webHidden/>
              </w:rPr>
              <w:tab/>
            </w:r>
            <w:r>
              <w:rPr>
                <w:webHidden/>
              </w:rPr>
              <w:fldChar w:fldCharType="begin"/>
            </w:r>
            <w:r>
              <w:rPr>
                <w:webHidden/>
              </w:rPr>
              <w:instrText xml:space="preserve"> PAGEREF _Toc514855246 \h </w:instrText>
            </w:r>
            <w:r>
              <w:rPr>
                <w:webHidden/>
              </w:rPr>
            </w:r>
            <w:r>
              <w:rPr>
                <w:webHidden/>
              </w:rPr>
              <w:fldChar w:fldCharType="separate"/>
            </w:r>
            <w:r>
              <w:rPr>
                <w:webHidden/>
              </w:rPr>
              <w:t>7</w:t>
            </w:r>
            <w:r>
              <w:rPr>
                <w:webHidden/>
              </w:rPr>
              <w:fldChar w:fldCharType="end"/>
            </w:r>
          </w:hyperlink>
        </w:p>
        <w:p w:rsidR="002B0D95" w:rsidRDefault="002B0D95">
          <w:pPr>
            <w:pStyle w:val="Inhopg2"/>
            <w:rPr>
              <w:rFonts w:asciiTheme="minorHAnsi" w:hAnsiTheme="minorHAnsi" w:cstheme="minorBidi"/>
              <w:color w:val="auto"/>
              <w:sz w:val="22"/>
              <w:szCs w:val="22"/>
            </w:rPr>
          </w:pPr>
          <w:hyperlink w:anchor="_Toc514855247" w:history="1">
            <w:r w:rsidRPr="002E38F4">
              <w:rPr>
                <w:rStyle w:val="Hyperlink"/>
              </w:rPr>
              <w:t>2.1</w:t>
            </w:r>
            <w:r>
              <w:rPr>
                <w:rFonts w:asciiTheme="minorHAnsi" w:hAnsiTheme="minorHAnsi" w:cstheme="minorBidi"/>
                <w:color w:val="auto"/>
                <w:sz w:val="22"/>
                <w:szCs w:val="22"/>
              </w:rPr>
              <w:tab/>
            </w:r>
            <w:r w:rsidRPr="002E38F4">
              <w:rPr>
                <w:rStyle w:val="Hyperlink"/>
              </w:rPr>
              <w:t>Het bedrijf</w:t>
            </w:r>
            <w:r>
              <w:rPr>
                <w:webHidden/>
              </w:rPr>
              <w:tab/>
            </w:r>
            <w:r>
              <w:rPr>
                <w:webHidden/>
              </w:rPr>
              <w:fldChar w:fldCharType="begin"/>
            </w:r>
            <w:r>
              <w:rPr>
                <w:webHidden/>
              </w:rPr>
              <w:instrText xml:space="preserve"> PAGEREF _Toc514855247 \h </w:instrText>
            </w:r>
            <w:r>
              <w:rPr>
                <w:webHidden/>
              </w:rPr>
            </w:r>
            <w:r>
              <w:rPr>
                <w:webHidden/>
              </w:rPr>
              <w:fldChar w:fldCharType="separate"/>
            </w:r>
            <w:r>
              <w:rPr>
                <w:webHidden/>
              </w:rPr>
              <w:t>7</w:t>
            </w:r>
            <w:r>
              <w:rPr>
                <w:webHidden/>
              </w:rPr>
              <w:fldChar w:fldCharType="end"/>
            </w:r>
          </w:hyperlink>
        </w:p>
        <w:p w:rsidR="002B0D95" w:rsidRDefault="002B0D95">
          <w:pPr>
            <w:pStyle w:val="Inhopg2"/>
            <w:rPr>
              <w:rFonts w:asciiTheme="minorHAnsi" w:hAnsiTheme="minorHAnsi" w:cstheme="minorBidi"/>
              <w:color w:val="auto"/>
              <w:sz w:val="22"/>
              <w:szCs w:val="22"/>
            </w:rPr>
          </w:pPr>
          <w:hyperlink w:anchor="_Toc514855248" w:history="1">
            <w:r w:rsidRPr="002E38F4">
              <w:rPr>
                <w:rStyle w:val="Hyperlink"/>
              </w:rPr>
              <w:t>2.2</w:t>
            </w:r>
            <w:r>
              <w:rPr>
                <w:rFonts w:asciiTheme="minorHAnsi" w:hAnsiTheme="minorHAnsi" w:cstheme="minorBidi"/>
                <w:color w:val="auto"/>
                <w:sz w:val="22"/>
                <w:szCs w:val="22"/>
              </w:rPr>
              <w:tab/>
            </w:r>
            <w:r w:rsidRPr="002E38F4">
              <w:rPr>
                <w:rStyle w:val="Hyperlink"/>
              </w:rPr>
              <w:t>Bedrijfsgegevens</w:t>
            </w:r>
            <w:r>
              <w:rPr>
                <w:webHidden/>
              </w:rPr>
              <w:tab/>
            </w:r>
            <w:r>
              <w:rPr>
                <w:webHidden/>
              </w:rPr>
              <w:fldChar w:fldCharType="begin"/>
            </w:r>
            <w:r>
              <w:rPr>
                <w:webHidden/>
              </w:rPr>
              <w:instrText xml:space="preserve"> PAGEREF _Toc514855248 \h </w:instrText>
            </w:r>
            <w:r>
              <w:rPr>
                <w:webHidden/>
              </w:rPr>
            </w:r>
            <w:r>
              <w:rPr>
                <w:webHidden/>
              </w:rPr>
              <w:fldChar w:fldCharType="separate"/>
            </w:r>
            <w:r>
              <w:rPr>
                <w:webHidden/>
              </w:rPr>
              <w:t>8</w:t>
            </w:r>
            <w:r>
              <w:rPr>
                <w:webHidden/>
              </w:rPr>
              <w:fldChar w:fldCharType="end"/>
            </w:r>
          </w:hyperlink>
        </w:p>
        <w:p w:rsidR="002B0D95" w:rsidRDefault="002B0D95">
          <w:pPr>
            <w:pStyle w:val="Inhopg2"/>
            <w:rPr>
              <w:rFonts w:asciiTheme="minorHAnsi" w:hAnsiTheme="minorHAnsi" w:cstheme="minorBidi"/>
              <w:color w:val="auto"/>
              <w:sz w:val="22"/>
              <w:szCs w:val="22"/>
            </w:rPr>
          </w:pPr>
          <w:hyperlink w:anchor="_Toc514855249" w:history="1">
            <w:r w:rsidRPr="002E38F4">
              <w:rPr>
                <w:rStyle w:val="Hyperlink"/>
              </w:rPr>
              <w:t>2.3</w:t>
            </w:r>
            <w:r>
              <w:rPr>
                <w:rFonts w:asciiTheme="minorHAnsi" w:hAnsiTheme="minorHAnsi" w:cstheme="minorBidi"/>
                <w:color w:val="auto"/>
                <w:sz w:val="22"/>
                <w:szCs w:val="22"/>
              </w:rPr>
              <w:tab/>
            </w:r>
            <w:r w:rsidRPr="002E38F4">
              <w:rPr>
                <w:rStyle w:val="Hyperlink"/>
              </w:rPr>
              <w:t>Persoonsgegevens</w:t>
            </w:r>
            <w:r>
              <w:rPr>
                <w:webHidden/>
              </w:rPr>
              <w:tab/>
            </w:r>
            <w:r>
              <w:rPr>
                <w:webHidden/>
              </w:rPr>
              <w:fldChar w:fldCharType="begin"/>
            </w:r>
            <w:r>
              <w:rPr>
                <w:webHidden/>
              </w:rPr>
              <w:instrText xml:space="preserve"> PAGEREF _Toc514855249 \h </w:instrText>
            </w:r>
            <w:r>
              <w:rPr>
                <w:webHidden/>
              </w:rPr>
            </w:r>
            <w:r>
              <w:rPr>
                <w:webHidden/>
              </w:rPr>
              <w:fldChar w:fldCharType="separate"/>
            </w:r>
            <w:r>
              <w:rPr>
                <w:webHidden/>
              </w:rPr>
              <w:t>8</w:t>
            </w:r>
            <w:r>
              <w:rPr>
                <w:webHidden/>
              </w:rPr>
              <w:fldChar w:fldCharType="end"/>
            </w:r>
          </w:hyperlink>
        </w:p>
        <w:p w:rsidR="002B0D95" w:rsidRDefault="002B0D95">
          <w:pPr>
            <w:pStyle w:val="Inhopg1"/>
            <w:rPr>
              <w:rFonts w:asciiTheme="minorHAnsi" w:hAnsiTheme="minorHAnsi" w:cstheme="minorBidi"/>
              <w:b w:val="0"/>
              <w:color w:val="auto"/>
              <w:sz w:val="22"/>
              <w:szCs w:val="22"/>
            </w:rPr>
          </w:pPr>
          <w:hyperlink w:anchor="_Toc514855250" w:history="1">
            <w:r w:rsidRPr="002E38F4">
              <w:rPr>
                <w:rStyle w:val="Hyperlink"/>
              </w:rPr>
              <w:t>3</w:t>
            </w:r>
            <w:r>
              <w:rPr>
                <w:rFonts w:asciiTheme="minorHAnsi" w:hAnsiTheme="minorHAnsi" w:cstheme="minorBidi"/>
                <w:b w:val="0"/>
                <w:color w:val="auto"/>
                <w:sz w:val="22"/>
                <w:szCs w:val="22"/>
              </w:rPr>
              <w:tab/>
            </w:r>
            <w:r w:rsidRPr="002E38F4">
              <w:rPr>
                <w:rStyle w:val="Hyperlink"/>
              </w:rPr>
              <w:t>De Opdracht</w:t>
            </w:r>
            <w:r>
              <w:rPr>
                <w:webHidden/>
              </w:rPr>
              <w:tab/>
            </w:r>
            <w:r>
              <w:rPr>
                <w:webHidden/>
              </w:rPr>
              <w:fldChar w:fldCharType="begin"/>
            </w:r>
            <w:r>
              <w:rPr>
                <w:webHidden/>
              </w:rPr>
              <w:instrText xml:space="preserve"> PAGEREF _Toc514855250 \h </w:instrText>
            </w:r>
            <w:r>
              <w:rPr>
                <w:webHidden/>
              </w:rPr>
            </w:r>
            <w:r>
              <w:rPr>
                <w:webHidden/>
              </w:rPr>
              <w:fldChar w:fldCharType="separate"/>
            </w:r>
            <w:r>
              <w:rPr>
                <w:webHidden/>
              </w:rPr>
              <w:t>9</w:t>
            </w:r>
            <w:r>
              <w:rPr>
                <w:webHidden/>
              </w:rPr>
              <w:fldChar w:fldCharType="end"/>
            </w:r>
          </w:hyperlink>
        </w:p>
        <w:p w:rsidR="002B0D95" w:rsidRDefault="002B0D95">
          <w:pPr>
            <w:pStyle w:val="Inhopg2"/>
            <w:rPr>
              <w:rFonts w:asciiTheme="minorHAnsi" w:hAnsiTheme="minorHAnsi" w:cstheme="minorBidi"/>
              <w:color w:val="auto"/>
              <w:sz w:val="22"/>
              <w:szCs w:val="22"/>
            </w:rPr>
          </w:pPr>
          <w:hyperlink w:anchor="_Toc514855251" w:history="1">
            <w:r w:rsidRPr="002E38F4">
              <w:rPr>
                <w:rStyle w:val="Hyperlink"/>
              </w:rPr>
              <w:t>3.1</w:t>
            </w:r>
            <w:r>
              <w:rPr>
                <w:rFonts w:asciiTheme="minorHAnsi" w:hAnsiTheme="minorHAnsi" w:cstheme="minorBidi"/>
                <w:color w:val="auto"/>
                <w:sz w:val="22"/>
                <w:szCs w:val="22"/>
              </w:rPr>
              <w:tab/>
            </w:r>
            <w:r w:rsidRPr="002E38F4">
              <w:rPr>
                <w:rStyle w:val="Hyperlink"/>
              </w:rPr>
              <w:t>De kwestie</w:t>
            </w:r>
            <w:r>
              <w:rPr>
                <w:webHidden/>
              </w:rPr>
              <w:tab/>
            </w:r>
            <w:r>
              <w:rPr>
                <w:webHidden/>
              </w:rPr>
              <w:fldChar w:fldCharType="begin"/>
            </w:r>
            <w:r>
              <w:rPr>
                <w:webHidden/>
              </w:rPr>
              <w:instrText xml:space="preserve"> PAGEREF _Toc514855251 \h </w:instrText>
            </w:r>
            <w:r>
              <w:rPr>
                <w:webHidden/>
              </w:rPr>
            </w:r>
            <w:r>
              <w:rPr>
                <w:webHidden/>
              </w:rPr>
              <w:fldChar w:fldCharType="separate"/>
            </w:r>
            <w:r>
              <w:rPr>
                <w:webHidden/>
              </w:rPr>
              <w:t>9</w:t>
            </w:r>
            <w:r>
              <w:rPr>
                <w:webHidden/>
              </w:rPr>
              <w:fldChar w:fldCharType="end"/>
            </w:r>
          </w:hyperlink>
        </w:p>
        <w:p w:rsidR="002B0D95" w:rsidRDefault="002B0D95">
          <w:pPr>
            <w:pStyle w:val="Inhopg2"/>
            <w:rPr>
              <w:rFonts w:asciiTheme="minorHAnsi" w:hAnsiTheme="minorHAnsi" w:cstheme="minorBidi"/>
              <w:color w:val="auto"/>
              <w:sz w:val="22"/>
              <w:szCs w:val="22"/>
            </w:rPr>
          </w:pPr>
          <w:hyperlink w:anchor="_Toc514855252" w:history="1">
            <w:r w:rsidRPr="002E38F4">
              <w:rPr>
                <w:rStyle w:val="Hyperlink"/>
              </w:rPr>
              <w:t>3.2</w:t>
            </w:r>
            <w:r>
              <w:rPr>
                <w:rFonts w:asciiTheme="minorHAnsi" w:hAnsiTheme="minorHAnsi" w:cstheme="minorBidi"/>
                <w:color w:val="auto"/>
                <w:sz w:val="22"/>
                <w:szCs w:val="22"/>
              </w:rPr>
              <w:tab/>
            </w:r>
            <w:r w:rsidRPr="002E38F4">
              <w:rPr>
                <w:rStyle w:val="Hyperlink"/>
              </w:rPr>
              <w:t>De afstudeeropdracht in het kort</w:t>
            </w:r>
            <w:r>
              <w:rPr>
                <w:webHidden/>
              </w:rPr>
              <w:tab/>
            </w:r>
            <w:r>
              <w:rPr>
                <w:webHidden/>
              </w:rPr>
              <w:fldChar w:fldCharType="begin"/>
            </w:r>
            <w:r>
              <w:rPr>
                <w:webHidden/>
              </w:rPr>
              <w:instrText xml:space="preserve"> PAGEREF _Toc514855252 \h </w:instrText>
            </w:r>
            <w:r>
              <w:rPr>
                <w:webHidden/>
              </w:rPr>
            </w:r>
            <w:r>
              <w:rPr>
                <w:webHidden/>
              </w:rPr>
              <w:fldChar w:fldCharType="separate"/>
            </w:r>
            <w:r>
              <w:rPr>
                <w:webHidden/>
              </w:rPr>
              <w:t>9</w:t>
            </w:r>
            <w:r>
              <w:rPr>
                <w:webHidden/>
              </w:rPr>
              <w:fldChar w:fldCharType="end"/>
            </w:r>
          </w:hyperlink>
        </w:p>
        <w:p w:rsidR="002B0D95" w:rsidRDefault="002B0D95">
          <w:pPr>
            <w:pStyle w:val="Inhopg2"/>
            <w:rPr>
              <w:rFonts w:asciiTheme="minorHAnsi" w:hAnsiTheme="minorHAnsi" w:cstheme="minorBidi"/>
              <w:color w:val="auto"/>
              <w:sz w:val="22"/>
              <w:szCs w:val="22"/>
            </w:rPr>
          </w:pPr>
          <w:hyperlink w:anchor="_Toc514855253" w:history="1">
            <w:r w:rsidRPr="002E38F4">
              <w:rPr>
                <w:rStyle w:val="Hyperlink"/>
              </w:rPr>
              <w:t>3.3</w:t>
            </w:r>
            <w:r>
              <w:rPr>
                <w:rFonts w:asciiTheme="minorHAnsi" w:hAnsiTheme="minorHAnsi" w:cstheme="minorBidi"/>
                <w:color w:val="auto"/>
                <w:sz w:val="22"/>
                <w:szCs w:val="22"/>
              </w:rPr>
              <w:tab/>
            </w:r>
            <w:r w:rsidRPr="002E38F4">
              <w:rPr>
                <w:rStyle w:val="Hyperlink"/>
              </w:rPr>
              <w:t>Doelstelling</w:t>
            </w:r>
            <w:r>
              <w:rPr>
                <w:webHidden/>
              </w:rPr>
              <w:tab/>
            </w:r>
            <w:r>
              <w:rPr>
                <w:webHidden/>
              </w:rPr>
              <w:fldChar w:fldCharType="begin"/>
            </w:r>
            <w:r>
              <w:rPr>
                <w:webHidden/>
              </w:rPr>
              <w:instrText xml:space="preserve"> PAGEREF _Toc514855253 \h </w:instrText>
            </w:r>
            <w:r>
              <w:rPr>
                <w:webHidden/>
              </w:rPr>
            </w:r>
            <w:r>
              <w:rPr>
                <w:webHidden/>
              </w:rPr>
              <w:fldChar w:fldCharType="separate"/>
            </w:r>
            <w:r>
              <w:rPr>
                <w:webHidden/>
              </w:rPr>
              <w:t>9</w:t>
            </w:r>
            <w:r>
              <w:rPr>
                <w:webHidden/>
              </w:rPr>
              <w:fldChar w:fldCharType="end"/>
            </w:r>
          </w:hyperlink>
        </w:p>
        <w:p w:rsidR="002B0D95" w:rsidRDefault="002B0D95">
          <w:pPr>
            <w:pStyle w:val="Inhopg2"/>
            <w:rPr>
              <w:rFonts w:asciiTheme="minorHAnsi" w:hAnsiTheme="minorHAnsi" w:cstheme="minorBidi"/>
              <w:color w:val="auto"/>
              <w:sz w:val="22"/>
              <w:szCs w:val="22"/>
            </w:rPr>
          </w:pPr>
          <w:hyperlink w:anchor="_Toc514855254" w:history="1">
            <w:r w:rsidRPr="002E38F4">
              <w:rPr>
                <w:rStyle w:val="Hyperlink"/>
              </w:rPr>
              <w:t>3.4</w:t>
            </w:r>
            <w:r>
              <w:rPr>
                <w:rFonts w:asciiTheme="minorHAnsi" w:hAnsiTheme="minorHAnsi" w:cstheme="minorBidi"/>
                <w:color w:val="auto"/>
                <w:sz w:val="22"/>
                <w:szCs w:val="22"/>
              </w:rPr>
              <w:tab/>
            </w:r>
            <w:r w:rsidRPr="002E38F4">
              <w:rPr>
                <w:rStyle w:val="Hyperlink"/>
              </w:rPr>
              <w:t>Hoofdvraag en deelvragen</w:t>
            </w:r>
            <w:r>
              <w:rPr>
                <w:webHidden/>
              </w:rPr>
              <w:tab/>
            </w:r>
            <w:r>
              <w:rPr>
                <w:webHidden/>
              </w:rPr>
              <w:fldChar w:fldCharType="begin"/>
            </w:r>
            <w:r>
              <w:rPr>
                <w:webHidden/>
              </w:rPr>
              <w:instrText xml:space="preserve"> PAGEREF _Toc514855254 \h </w:instrText>
            </w:r>
            <w:r>
              <w:rPr>
                <w:webHidden/>
              </w:rPr>
            </w:r>
            <w:r>
              <w:rPr>
                <w:webHidden/>
              </w:rPr>
              <w:fldChar w:fldCharType="separate"/>
            </w:r>
            <w:r>
              <w:rPr>
                <w:webHidden/>
              </w:rPr>
              <w:t>10</w:t>
            </w:r>
            <w:r>
              <w:rPr>
                <w:webHidden/>
              </w:rPr>
              <w:fldChar w:fldCharType="end"/>
            </w:r>
          </w:hyperlink>
        </w:p>
        <w:p w:rsidR="002B0D95" w:rsidRDefault="002B0D95">
          <w:pPr>
            <w:pStyle w:val="Inhopg2"/>
            <w:rPr>
              <w:rFonts w:asciiTheme="minorHAnsi" w:hAnsiTheme="minorHAnsi" w:cstheme="minorBidi"/>
              <w:color w:val="auto"/>
              <w:sz w:val="22"/>
              <w:szCs w:val="22"/>
            </w:rPr>
          </w:pPr>
          <w:hyperlink w:anchor="_Toc514855255" w:history="1">
            <w:r w:rsidRPr="002E38F4">
              <w:rPr>
                <w:rStyle w:val="Hyperlink"/>
              </w:rPr>
              <w:t>3.5</w:t>
            </w:r>
            <w:r>
              <w:rPr>
                <w:rFonts w:asciiTheme="minorHAnsi" w:hAnsiTheme="minorHAnsi" w:cstheme="minorBidi"/>
                <w:color w:val="auto"/>
                <w:sz w:val="22"/>
                <w:szCs w:val="22"/>
              </w:rPr>
              <w:tab/>
            </w:r>
            <w:r w:rsidRPr="002E38F4">
              <w:rPr>
                <w:rStyle w:val="Hyperlink"/>
              </w:rPr>
              <w:t>Onderzoeksmethoden</w:t>
            </w:r>
            <w:r>
              <w:rPr>
                <w:webHidden/>
              </w:rPr>
              <w:tab/>
            </w:r>
            <w:r>
              <w:rPr>
                <w:webHidden/>
              </w:rPr>
              <w:fldChar w:fldCharType="begin"/>
            </w:r>
            <w:r>
              <w:rPr>
                <w:webHidden/>
              </w:rPr>
              <w:instrText xml:space="preserve"> PAGEREF _Toc514855255 \h </w:instrText>
            </w:r>
            <w:r>
              <w:rPr>
                <w:webHidden/>
              </w:rPr>
            </w:r>
            <w:r>
              <w:rPr>
                <w:webHidden/>
              </w:rPr>
              <w:fldChar w:fldCharType="separate"/>
            </w:r>
            <w:r>
              <w:rPr>
                <w:webHidden/>
              </w:rPr>
              <w:t>10</w:t>
            </w:r>
            <w:r>
              <w:rPr>
                <w:webHidden/>
              </w:rPr>
              <w:fldChar w:fldCharType="end"/>
            </w:r>
          </w:hyperlink>
        </w:p>
        <w:p w:rsidR="002B0D95" w:rsidRDefault="002B0D95">
          <w:pPr>
            <w:pStyle w:val="Inhopg1"/>
            <w:rPr>
              <w:rFonts w:asciiTheme="minorHAnsi" w:hAnsiTheme="minorHAnsi" w:cstheme="minorBidi"/>
              <w:b w:val="0"/>
              <w:color w:val="auto"/>
              <w:sz w:val="22"/>
              <w:szCs w:val="22"/>
            </w:rPr>
          </w:pPr>
          <w:hyperlink w:anchor="_Toc514855256" w:history="1">
            <w:r w:rsidRPr="002E38F4">
              <w:rPr>
                <w:rStyle w:val="Hyperlink"/>
              </w:rPr>
              <w:t>4</w:t>
            </w:r>
            <w:r>
              <w:rPr>
                <w:rFonts w:asciiTheme="minorHAnsi" w:hAnsiTheme="minorHAnsi" w:cstheme="minorBidi"/>
                <w:b w:val="0"/>
                <w:color w:val="auto"/>
                <w:sz w:val="22"/>
                <w:szCs w:val="22"/>
              </w:rPr>
              <w:tab/>
            </w:r>
            <w:r w:rsidRPr="002E38F4">
              <w:rPr>
                <w:rStyle w:val="Hyperlink"/>
              </w:rPr>
              <w:t>Theoretisch Kader</w:t>
            </w:r>
            <w:r>
              <w:rPr>
                <w:webHidden/>
              </w:rPr>
              <w:tab/>
            </w:r>
            <w:r>
              <w:rPr>
                <w:webHidden/>
              </w:rPr>
              <w:fldChar w:fldCharType="begin"/>
            </w:r>
            <w:r>
              <w:rPr>
                <w:webHidden/>
              </w:rPr>
              <w:instrText xml:space="preserve"> PAGEREF _Toc514855256 \h </w:instrText>
            </w:r>
            <w:r>
              <w:rPr>
                <w:webHidden/>
              </w:rPr>
            </w:r>
            <w:r>
              <w:rPr>
                <w:webHidden/>
              </w:rPr>
              <w:fldChar w:fldCharType="separate"/>
            </w:r>
            <w:r>
              <w:rPr>
                <w:webHidden/>
              </w:rPr>
              <w:t>11</w:t>
            </w:r>
            <w:r>
              <w:rPr>
                <w:webHidden/>
              </w:rPr>
              <w:fldChar w:fldCharType="end"/>
            </w:r>
          </w:hyperlink>
        </w:p>
        <w:p w:rsidR="002B0D95" w:rsidRDefault="002B0D95">
          <w:pPr>
            <w:pStyle w:val="Inhopg1"/>
            <w:rPr>
              <w:rFonts w:asciiTheme="minorHAnsi" w:hAnsiTheme="minorHAnsi" w:cstheme="minorBidi"/>
              <w:b w:val="0"/>
              <w:color w:val="auto"/>
              <w:sz w:val="22"/>
              <w:szCs w:val="22"/>
            </w:rPr>
          </w:pPr>
          <w:hyperlink w:anchor="_Toc514855257" w:history="1">
            <w:r w:rsidRPr="002E38F4">
              <w:rPr>
                <w:rStyle w:val="Hyperlink"/>
              </w:rPr>
              <w:t>5</w:t>
            </w:r>
            <w:r>
              <w:rPr>
                <w:rFonts w:asciiTheme="minorHAnsi" w:hAnsiTheme="minorHAnsi" w:cstheme="minorBidi"/>
                <w:b w:val="0"/>
                <w:color w:val="auto"/>
                <w:sz w:val="22"/>
                <w:szCs w:val="22"/>
              </w:rPr>
              <w:tab/>
            </w:r>
            <w:r w:rsidRPr="002E38F4">
              <w:rPr>
                <w:rStyle w:val="Hyperlink"/>
              </w:rPr>
              <w:t>Onder</w:t>
            </w:r>
            <w:r w:rsidRPr="002E38F4">
              <w:rPr>
                <w:rStyle w:val="Hyperlink"/>
              </w:rPr>
              <w:t>z</w:t>
            </w:r>
            <w:r w:rsidRPr="002E38F4">
              <w:rPr>
                <w:rStyle w:val="Hyperlink"/>
              </w:rPr>
              <w:t>oek</w:t>
            </w:r>
            <w:r>
              <w:rPr>
                <w:webHidden/>
              </w:rPr>
              <w:tab/>
            </w:r>
            <w:r>
              <w:rPr>
                <w:webHidden/>
              </w:rPr>
              <w:fldChar w:fldCharType="begin"/>
            </w:r>
            <w:r>
              <w:rPr>
                <w:webHidden/>
              </w:rPr>
              <w:instrText xml:space="preserve"> PAGEREF _Toc514855257 \h </w:instrText>
            </w:r>
            <w:r>
              <w:rPr>
                <w:webHidden/>
              </w:rPr>
            </w:r>
            <w:r>
              <w:rPr>
                <w:webHidden/>
              </w:rPr>
              <w:fldChar w:fldCharType="separate"/>
            </w:r>
            <w:r>
              <w:rPr>
                <w:webHidden/>
              </w:rPr>
              <w:t>12</w:t>
            </w:r>
            <w:r>
              <w:rPr>
                <w:webHidden/>
              </w:rPr>
              <w:fldChar w:fldCharType="end"/>
            </w:r>
          </w:hyperlink>
        </w:p>
        <w:p w:rsidR="002B0D95" w:rsidRDefault="002B0D95">
          <w:pPr>
            <w:pStyle w:val="Inhopg1"/>
            <w:rPr>
              <w:rFonts w:asciiTheme="minorHAnsi" w:hAnsiTheme="minorHAnsi" w:cstheme="minorBidi"/>
              <w:b w:val="0"/>
              <w:color w:val="auto"/>
              <w:sz w:val="22"/>
              <w:szCs w:val="22"/>
            </w:rPr>
          </w:pPr>
          <w:hyperlink w:anchor="_Toc514855258" w:history="1">
            <w:r w:rsidRPr="002E38F4">
              <w:rPr>
                <w:rStyle w:val="Hyperlink"/>
              </w:rPr>
              <w:t>Literatuur</w:t>
            </w:r>
            <w:r>
              <w:rPr>
                <w:webHidden/>
              </w:rPr>
              <w:tab/>
            </w:r>
            <w:r>
              <w:rPr>
                <w:webHidden/>
              </w:rPr>
              <w:fldChar w:fldCharType="begin"/>
            </w:r>
            <w:r>
              <w:rPr>
                <w:webHidden/>
              </w:rPr>
              <w:instrText xml:space="preserve"> PAGEREF _Toc514855258 \h </w:instrText>
            </w:r>
            <w:r>
              <w:rPr>
                <w:webHidden/>
              </w:rPr>
            </w:r>
            <w:r>
              <w:rPr>
                <w:webHidden/>
              </w:rPr>
              <w:fldChar w:fldCharType="separate"/>
            </w:r>
            <w:r>
              <w:rPr>
                <w:webHidden/>
              </w:rPr>
              <w:t>13</w:t>
            </w:r>
            <w:r>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AF7CC4" w:rsidRDefault="00AF7CC4" w:rsidP="00AF7CC4">
      <w:pPr>
        <w:pStyle w:val="Kop1"/>
        <w:numPr>
          <w:ilvl w:val="0"/>
          <w:numId w:val="0"/>
        </w:numPr>
      </w:pPr>
      <w:bookmarkStart w:id="3" w:name="_Toc514855244"/>
      <w:r>
        <w:lastRenderedPageBreak/>
        <w:t>Begrippenlijst</w:t>
      </w:r>
      <w:bookmarkEnd w:id="3"/>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EKB Manufacturing Intelligence</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industrieel webbased automatiserings-software pakket voor verzameling en visualisatie van real-time informatie over productielijnen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Machine learning</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Het verwerken van data d.m.v. een algoritme dat niet zelf geprogrammeerd is, maar wordt gegenereerd (voor meer informatie  zie hoofdstuk Theoretisch Kader)</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Theory of Constraints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976326">
            <w:pPr>
              <w:pStyle w:val="Normaalweb"/>
              <w:spacing w:before="0" w:beforeAutospacing="0" w:after="0" w:afterAutospacing="0"/>
              <w:ind w:left="0"/>
              <w:rPr>
                <w:rFonts w:ascii="Arial" w:hAnsi="Arial" w:cs="Arial"/>
                <w:sz w:val="16"/>
                <w:szCs w:val="16"/>
              </w:rPr>
            </w:pPr>
            <w:r>
              <w:rPr>
                <w:rFonts w:ascii="Arial" w:hAnsi="Arial" w:cs="Arial"/>
                <w:sz w:val="16"/>
                <w:szCs w:val="16"/>
              </w:rPr>
              <w:t>Volgens</w:t>
            </w:r>
            <w:r w:rsidRPr="00976326">
              <w:rPr>
                <w:rFonts w:ascii="Arial" w:hAnsi="Arial" w:cs="Arial"/>
                <w:sz w:val="8"/>
                <w:szCs w:val="16"/>
              </w:rPr>
              <w:t xml:space="preserve"> </w:t>
            </w:r>
            <w:r w:rsidR="00976326" w:rsidRPr="00976326">
              <w:rPr>
                <w:rFonts w:ascii="Arial" w:hAnsi="Arial" w:cs="Arial"/>
                <w:sz w:val="16"/>
              </w:rPr>
              <w:t xml:space="preserve">Goldratt en Cox (2007) </w:t>
            </w:r>
            <w:r w:rsidR="00976326">
              <w:rPr>
                <w:rFonts w:ascii="Arial" w:hAnsi="Arial" w:cs="Arial"/>
                <w:sz w:val="16"/>
              </w:rPr>
              <w:t xml:space="preserve">is TOC </w:t>
            </w:r>
            <w:r>
              <w:rPr>
                <w:rFonts w:ascii="Arial" w:hAnsi="Arial" w:cs="Arial"/>
                <w:sz w:val="16"/>
                <w:szCs w:val="16"/>
              </w:rPr>
              <w:t>e</w:t>
            </w:r>
            <w:r w:rsidR="00976326">
              <w:rPr>
                <w:rFonts w:ascii="Arial" w:hAnsi="Arial" w:cs="Arial"/>
                <w:sz w:val="16"/>
                <w:szCs w:val="16"/>
              </w:rPr>
              <w:t>e</w:t>
            </w:r>
            <w:r>
              <w:rPr>
                <w:rFonts w:ascii="Arial" w:hAnsi="Arial" w:cs="Arial"/>
                <w:sz w:val="16"/>
                <w:szCs w:val="16"/>
              </w:rPr>
              <w:t>n manier om de bottleneck van een systeem te vinden en deze te exploiteren totdat een ander gedeelte van het systeem de bottleneck wordt. Hierna wordt het proces herhaalt.</w:t>
            </w:r>
            <w:r w:rsidR="00976326">
              <w:rPr>
                <w:rFonts w:ascii="Arial" w:hAnsi="Arial" w:cs="Arial"/>
                <w:sz w:val="16"/>
                <w:szCs w:val="16"/>
              </w:rPr>
              <w:t xml:space="preserve"> De doorstroom van een systeem is de belangrijkste factor. Voorraden en bedrijfskosten zijn de twee andere belangrijke factoren.</w:t>
            </w:r>
          </w:p>
        </w:tc>
      </w:tr>
    </w:tbl>
    <w:p w:rsidR="00240656" w:rsidRDefault="0022671A" w:rsidP="00AF7CC4">
      <w:r>
        <w:t xml:space="preserve"> </w:t>
      </w:r>
      <w:r w:rsidR="00240656">
        <w:br w:type="page"/>
      </w:r>
    </w:p>
    <w:p w:rsidR="00240656" w:rsidRDefault="00240656" w:rsidP="00567191">
      <w:pPr>
        <w:pStyle w:val="Kop1"/>
      </w:pPr>
      <w:bookmarkStart w:id="4" w:name="_Toc514855245"/>
      <w:r w:rsidRPr="00240656">
        <w:lastRenderedPageBreak/>
        <w:t>Inleiding</w:t>
      </w:r>
      <w:bookmarkEnd w:id="4"/>
    </w:p>
    <w:p w:rsidR="00B159D7" w:rsidRPr="00B159D7" w:rsidRDefault="00B159D7" w:rsidP="000F59FA">
      <w:r>
        <w:br w:type="page"/>
      </w:r>
    </w:p>
    <w:p w:rsidR="00B159D7" w:rsidRDefault="00B159D7" w:rsidP="00567191">
      <w:pPr>
        <w:pStyle w:val="Kop1"/>
      </w:pPr>
      <w:bookmarkStart w:id="5" w:name="_Toc514855246"/>
      <w:r>
        <w:lastRenderedPageBreak/>
        <w:t xml:space="preserve">Organisatorische </w:t>
      </w:r>
      <w:r w:rsidR="00253979">
        <w:t>C</w:t>
      </w:r>
      <w:r>
        <w:t>ontext</w:t>
      </w:r>
      <w:bookmarkEnd w:id="5"/>
    </w:p>
    <w:p w:rsidR="00A81D0F" w:rsidRPr="00812BAF" w:rsidRDefault="00A81D0F" w:rsidP="000F59FA">
      <w:pPr>
        <w:pStyle w:val="Kop2"/>
      </w:pPr>
      <w:bookmarkStart w:id="6" w:name="_Toc514855247"/>
      <w:r w:rsidRPr="00812BAF">
        <w:t>Het bedrijf</w:t>
      </w:r>
      <w:bookmarkEnd w:id="6"/>
    </w:p>
    <w:p w:rsidR="000F59FA" w:rsidRPr="000F59FA" w:rsidRDefault="000F59FA" w:rsidP="000F59FA">
      <w:r w:rsidRPr="000F59FA">
        <w:t>EKB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EKB realiseert industriële automatiseringsprojecten voor de Nederlandse eindgebruikers en machinebouwers. EKB is vooral actief in de sectoren Metaal, Voedingsmid</w:t>
      </w:r>
      <w:r w:rsidR="004B2D39">
        <w:t>delen, OffShore en Fijn Chemie.</w:t>
      </w:r>
    </w:p>
    <w:p w:rsidR="000F59FA" w:rsidRPr="000F59FA" w:rsidRDefault="000F59FA" w:rsidP="000F59FA">
      <w:pPr>
        <w:rPr>
          <w:rFonts w:ascii="Times New Roman" w:hAnsi="Times New Roman" w:cs="Times New Roman"/>
          <w:sz w:val="24"/>
          <w:szCs w:val="24"/>
        </w:rPr>
      </w:pPr>
      <w:r w:rsidRPr="000F59FA">
        <w:t xml:space="preserve">De </w:t>
      </w:r>
      <w:r w:rsidR="00963E00">
        <w:t>bedrijfsstructuur is weergeven</w:t>
      </w:r>
      <w:r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AD5487">
        <w:t xml:space="preserve">Figuur </w:t>
      </w:r>
      <w:r w:rsidR="00AD5487">
        <w:rPr>
          <w:noProof/>
        </w:rPr>
        <w:t>1</w:t>
      </w:r>
      <w:r w:rsidR="00AD5487">
        <w:fldChar w:fldCharType="end"/>
      </w:r>
      <w:r w:rsidRPr="000F59FA">
        <w:t xml:space="preserve">. De student zal komen te werken op de MES (Manufacturing Execution Systems) afdeling van </w:t>
      </w:r>
      <w:r w:rsidR="000F3AA1">
        <w:t>software engineering</w:t>
      </w:r>
      <w:r w:rsidR="004B2D39">
        <w:t xml:space="preserve"> in Houten</w:t>
      </w:r>
      <w:r w:rsidR="000F3AA1">
        <w:t>. Andere onderdelen</w:t>
      </w:r>
      <w:r w:rsidRPr="000F59FA">
        <w:t xml:space="preserve"> van EKB zijn paneelbouw, hardware engineering en consultancy.</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7BEDD701" wp14:editId="6E5E4EAD">
            <wp:extent cx="5759997" cy="1923995"/>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59997" cy="1923995"/>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7" w:name="_Ref514854870"/>
      <w:r>
        <w:t xml:space="preserve">Figuur </w:t>
      </w:r>
      <w:r>
        <w:fldChar w:fldCharType="begin"/>
      </w:r>
      <w:r>
        <w:instrText xml:space="preserve"> SEQ Figuur \* ARABIC </w:instrText>
      </w:r>
      <w:r>
        <w:fldChar w:fldCharType="separate"/>
      </w:r>
      <w:r>
        <w:rPr>
          <w:noProof/>
        </w:rPr>
        <w:t>1</w:t>
      </w:r>
      <w:r>
        <w:fldChar w:fldCharType="end"/>
      </w:r>
      <w:bookmarkEnd w:id="7"/>
      <w:r w:rsidRPr="004702E0">
        <w:t>: EKB bedrijfsstructuur</w:t>
      </w:r>
    </w:p>
    <w:p w:rsidR="005B62B4" w:rsidRDefault="005B62B4">
      <w:pPr>
        <w:spacing w:line="276" w:lineRule="auto"/>
        <w:ind w:left="0"/>
      </w:pPr>
      <w:r>
        <w:br w:type="page"/>
      </w:r>
    </w:p>
    <w:p w:rsidR="00C45BC5" w:rsidRPr="005365ED" w:rsidRDefault="00C45BC5" w:rsidP="005365ED">
      <w:pPr>
        <w:pStyle w:val="Kop2"/>
      </w:pPr>
      <w:bookmarkStart w:id="8" w:name="_Toc514855248"/>
      <w:r>
        <w:lastRenderedPageBreak/>
        <w:t>Bedrijfsgegevens</w:t>
      </w:r>
      <w:bookmarkEnd w:id="8"/>
    </w:p>
    <w:p w:rsidR="009732CA" w:rsidRPr="009732CA" w:rsidRDefault="009732CA" w:rsidP="009732CA">
      <w:pPr>
        <w:pStyle w:val="Bijschrift"/>
      </w:pPr>
      <w:r w:rsidRPr="009732CA">
        <w:t xml:space="preserve">Tabel </w:t>
      </w:r>
      <w:r w:rsidRPr="009732CA">
        <w:fldChar w:fldCharType="begin"/>
      </w:r>
      <w:r w:rsidRPr="009732CA">
        <w:instrText xml:space="preserve"> SEQ Tabel \* ARABIC </w:instrText>
      </w:r>
      <w:r w:rsidRPr="009732CA">
        <w:fldChar w:fldCharType="separate"/>
      </w:r>
      <w:r w:rsidR="00473ADA">
        <w:rPr>
          <w:noProof/>
        </w:rPr>
        <w:t>1</w:t>
      </w:r>
      <w:r w:rsidRPr="009732CA">
        <w:fldChar w:fldCharType="end"/>
      </w:r>
      <w:r w:rsidRPr="009732CA">
        <w:t>: Bedrijfsgegevens van EKB</w:t>
      </w:r>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9" w:name="_Toc514855249"/>
      <w:r>
        <w:t>Persoonsgegevens</w:t>
      </w:r>
      <w:bookmarkEnd w:id="9"/>
    </w:p>
    <w:p w:rsidR="009732CA" w:rsidRDefault="009732CA" w:rsidP="009732CA">
      <w:pPr>
        <w:pStyle w:val="Bijschrift"/>
      </w:pPr>
      <w:r>
        <w:t xml:space="preserve">Tabel </w:t>
      </w:r>
      <w:r>
        <w:fldChar w:fldCharType="begin"/>
      </w:r>
      <w:r>
        <w:instrText xml:space="preserve"> SEQ Tabel \* ARABIC </w:instrText>
      </w:r>
      <w:r>
        <w:fldChar w:fldCharType="separate"/>
      </w:r>
      <w:r w:rsidR="00473ADA">
        <w:rPr>
          <w:noProof/>
        </w:rPr>
        <w:t>2</w:t>
      </w:r>
      <w:r>
        <w:fldChar w:fldCharType="end"/>
      </w:r>
      <w:r>
        <w:t>: Persoonsgegevens van betrokkenen</w:t>
      </w:r>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541"/>
        <w:gridCol w:w="1540"/>
        <w:gridCol w:w="2099"/>
        <w:gridCol w:w="1540"/>
        <w:gridCol w:w="2239"/>
      </w:tblGrid>
      <w:tr w:rsidR="009F6E2D" w:rsidRPr="009F6E2D" w:rsidTr="00473ADA">
        <w:trPr>
          <w:trHeight w:val="340"/>
        </w:trPr>
        <w:tc>
          <w:tcPr>
            <w:tcW w:w="1560"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6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473ADA">
        <w:trPr>
          <w:trHeight w:val="440"/>
        </w:trPr>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6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473ADA">
        <w:trPr>
          <w:trHeight w:val="440"/>
        </w:trPr>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 Schmeltz</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6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473ADA">
        <w:trPr>
          <w:trHeight w:val="440"/>
        </w:trPr>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6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473ADA">
        <w:trPr>
          <w:trHeight w:val="440"/>
        </w:trPr>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6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473ADA">
        <w:trPr>
          <w:trHeight w:val="440"/>
        </w:trPr>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6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473ADA">
        <w:trPr>
          <w:trHeight w:val="440"/>
        </w:trPr>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Contactpersoon Tsubaki Nakashima</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ger.bargeman@europe. tsubaki-nakashima.com</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6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473ADA">
        <w:trPr>
          <w:trHeight w:val="440"/>
        </w:trPr>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6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0" w:name="_Toc514855250"/>
      <w:r>
        <w:lastRenderedPageBreak/>
        <w:t>De Opdracht</w:t>
      </w:r>
      <w:bookmarkEnd w:id="10"/>
    </w:p>
    <w:p w:rsidR="009F6E2D" w:rsidRDefault="00567191" w:rsidP="00567191">
      <w:pPr>
        <w:pStyle w:val="Kop2"/>
        <w:numPr>
          <w:ilvl w:val="1"/>
          <w:numId w:val="12"/>
        </w:numPr>
      </w:pPr>
      <w:bookmarkStart w:id="11" w:name="_Toc514855251"/>
      <w:r>
        <w:t>De kwestie</w:t>
      </w:r>
      <w:bookmarkEnd w:id="11"/>
    </w:p>
    <w:p w:rsidR="00343D13" w:rsidRDefault="008D1A0A" w:rsidP="00567191">
      <w:r>
        <w:t xml:space="preserve">Sinds 2009 ontwikkelt EKB een </w:t>
      </w:r>
      <w:r w:rsidR="00EA1E4C">
        <w:t>eigen softwarepakket genaamd EMI</w:t>
      </w:r>
      <w:r>
        <w:t xml:space="preserve"> (EKB Manufacturing Intelligence),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mende mate beheer en sturing van interne buffervoorraden gewenst wordt. Hierbij wordt geëist dat Theory of Constraints wordt toegepast.</w:t>
      </w:r>
    </w:p>
    <w:p w:rsidR="00343D13" w:rsidRDefault="00343D13" w:rsidP="00567191"/>
    <w:p w:rsidR="00567191" w:rsidRDefault="00343D13" w:rsidP="00567191">
      <w:r>
        <w:t xml:space="preserve">Als business case voor deze afstudeeropdracht wordt de data van de rollenfabriek van Tsubaki Nakashima,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Theory of Constraints.</w:t>
      </w:r>
    </w:p>
    <w:p w:rsidR="009E5BEC" w:rsidRDefault="009E5BEC" w:rsidP="00567191"/>
    <w:p w:rsidR="009E5BEC" w:rsidRDefault="009E5BEC" w:rsidP="009E5BEC">
      <w:pPr>
        <w:pStyle w:val="Kop2"/>
      </w:pPr>
      <w:bookmarkStart w:id="12" w:name="_Toc514855252"/>
      <w:r>
        <w:t>De afstudeeropdracht</w:t>
      </w:r>
      <w:r w:rsidR="003650CE">
        <w:t xml:space="preserve"> </w:t>
      </w:r>
      <w:r>
        <w:t>in het kort</w:t>
      </w:r>
      <w:bookmarkEnd w:id="12"/>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 en de huidige situatie bij TN (Tsubaki Nakashima) 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Omdat het onduidelijk is hoe zowel de buffervoorraden te verlagen als de productie te verhogen zal machine learning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13" w:name="_Toc514855253"/>
      <w:r>
        <w:t>Doelstelling</w:t>
      </w:r>
      <w:bookmarkEnd w:id="13"/>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machine learning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14" w:name="_Toc514855254"/>
      <w:r>
        <w:lastRenderedPageBreak/>
        <w:t>Hoofdvraag en deelvragen</w:t>
      </w:r>
      <w:bookmarkEnd w:id="14"/>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TOC, in EMI worden geïmplementeerd om de buffervoorraden van EKB klanten te verminderen?</w:t>
      </w:r>
    </w:p>
    <w:p w:rsidR="00303013" w:rsidRDefault="00303013" w:rsidP="00303013">
      <w:pPr>
        <w:jc w:val="center"/>
        <w:rPr>
          <w:b/>
          <w:i/>
        </w:rPr>
      </w:pPr>
    </w:p>
    <w:p w:rsidR="00B77BA2" w:rsidRPr="00B77BA2" w:rsidRDefault="00B77BA2" w:rsidP="00303013">
      <w:pPr>
        <w:rPr>
          <w:b/>
        </w:rPr>
      </w:pPr>
      <w:r>
        <w:rPr>
          <w:b/>
        </w:rPr>
        <w:t>Hoofdvraag decompositie</w:t>
      </w:r>
    </w:p>
    <w:p w:rsidR="00303013" w:rsidRDefault="00303013" w:rsidP="00303013">
      <w:r w:rsidRPr="00303013">
        <w:t>Om een machine learning</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Om de machine learning algoritmes in de praktijk toe te kunnen passen moet de training gericht zijn op de werkelijkheid. Om dit te bereiken is er aanvullend onderzoek nodig naar de huidige situatie bij Tsubaki Nakashima om een realistische simulatie te kunnen maken waarin de machine learning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externe data zijn er nodig om een zo realistisch mogelijk algoritme te kunnen trainen?</w:t>
      </w:r>
    </w:p>
    <w:p w:rsidR="00B77BA2" w:rsidRDefault="00B77BA2" w:rsidP="00B77BA2">
      <w:pPr>
        <w:pStyle w:val="Lijstalinea"/>
        <w:numPr>
          <w:ilvl w:val="0"/>
          <w:numId w:val="13"/>
        </w:numPr>
        <w:ind w:left="567"/>
      </w:pPr>
      <w:r>
        <w:t>Hoe kan de training zo realistisch mogelijk worden gemaakt met de beschikbare data?</w:t>
      </w:r>
    </w:p>
    <w:p w:rsidR="00B77BA2" w:rsidRDefault="00B77BA2" w:rsidP="00B77BA2">
      <w:pPr>
        <w:pStyle w:val="Lijstalinea"/>
        <w:numPr>
          <w:ilvl w:val="0"/>
          <w:numId w:val="13"/>
        </w:numPr>
        <w:ind w:left="567"/>
      </w:pPr>
      <w:r>
        <w:t>Hoe hebben anderen met TOC de buffervoorraden verlaagd?</w:t>
      </w:r>
    </w:p>
    <w:p w:rsidR="00B77BA2" w:rsidRDefault="00B77BA2" w:rsidP="00B77BA2">
      <w:pPr>
        <w:pStyle w:val="Lijstalinea"/>
        <w:numPr>
          <w:ilvl w:val="0"/>
          <w:numId w:val="13"/>
        </w:numPr>
        <w:ind w:left="567"/>
      </w:pPr>
      <w:r>
        <w:t>Welke soorten machine learning algoritmes zijn geschikt om in combinatie met TOC 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15" w:name="_Toc514855255"/>
      <w:bookmarkStart w:id="16" w:name="_GoBack"/>
      <w:bookmarkEnd w:id="16"/>
      <w:r>
        <w:t>Onderzoeksmethoden</w:t>
      </w:r>
      <w:bookmarkEnd w:id="15"/>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473ADA">
        <w:t xml:space="preserve">Tabel </w:t>
      </w:r>
      <w:r w:rsidR="00473ADA">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17" w:name="_Ref514853856"/>
      <w:r>
        <w:t xml:space="preserve">Tabel </w:t>
      </w:r>
      <w:r>
        <w:fldChar w:fldCharType="begin"/>
      </w:r>
      <w:r>
        <w:instrText xml:space="preserve"> SEQ Tabel \* ARABIC </w:instrText>
      </w:r>
      <w:r>
        <w:fldChar w:fldCharType="separate"/>
      </w:r>
      <w:r>
        <w:rPr>
          <w:noProof/>
        </w:rPr>
        <w:t>3</w:t>
      </w:r>
      <w:r>
        <w:fldChar w:fldCharType="end"/>
      </w:r>
      <w:bookmarkEnd w:id="17"/>
      <w:r>
        <w:t>: Methoden matrix</w:t>
      </w:r>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data uit EMI en externe data zijn er nodig om een zo realistisch mogelijk algoritme te kunnen trainen?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Hoe kan de training zo realistisch mogelijk worden gemaakt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730FC5">
            <w:pPr>
              <w:ind w:left="0"/>
              <w:rPr>
                <w:rFonts w:ascii="Times New Roman" w:hAnsi="Times New Roman" w:cs="Times New Roman"/>
                <w:color w:val="auto"/>
                <w:sz w:val="16"/>
                <w:szCs w:val="16"/>
              </w:rPr>
            </w:pPr>
            <w:r w:rsidRPr="00D828B4">
              <w:rPr>
                <w:sz w:val="16"/>
                <w:szCs w:val="16"/>
              </w:rPr>
              <w:t>Hoe hebben anderen met TOC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soorten machine learning algoritmes zijn geschikt om in combinatie met TOC 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18" w:name="_Toc514855256"/>
      <w:r>
        <w:lastRenderedPageBreak/>
        <w:t>Theoretisch Kader</w:t>
      </w:r>
      <w:bookmarkEnd w:id="18"/>
    </w:p>
    <w:p w:rsidR="00283D1B" w:rsidRPr="00303013" w:rsidRDefault="00283D1B" w:rsidP="0028227C">
      <w:r w:rsidRPr="00303013">
        <w:br w:type="page"/>
      </w:r>
    </w:p>
    <w:p w:rsidR="0028227C" w:rsidRDefault="0028227C" w:rsidP="0028227C">
      <w:pPr>
        <w:pStyle w:val="Kop1"/>
      </w:pPr>
      <w:bookmarkStart w:id="19" w:name="_Toc514855257"/>
      <w:r>
        <w:lastRenderedPageBreak/>
        <w:t>Onderzoek</w:t>
      </w:r>
      <w:bookmarkEnd w:id="19"/>
    </w:p>
    <w:p w:rsidR="00976326" w:rsidRDefault="00976326" w:rsidP="0028227C">
      <w:r>
        <w:br w:type="page"/>
      </w:r>
    </w:p>
    <w:p w:rsidR="008F0225" w:rsidRDefault="00976326" w:rsidP="00976326">
      <w:pPr>
        <w:pStyle w:val="Kop1"/>
        <w:numPr>
          <w:ilvl w:val="0"/>
          <w:numId w:val="0"/>
        </w:numPr>
      </w:pPr>
      <w:bookmarkStart w:id="20" w:name="_Toc514855258"/>
      <w:r>
        <w:lastRenderedPageBreak/>
        <w:t>Literatuur</w:t>
      </w:r>
      <w:bookmarkEnd w:id="20"/>
    </w:p>
    <w:p w:rsidR="00976326" w:rsidRPr="00A13B44" w:rsidRDefault="00976326" w:rsidP="00A13B44">
      <w:pPr>
        <w:pStyle w:val="LiteratuurlijstTekst"/>
        <w:rPr>
          <w:lang w:val="nl-NL"/>
        </w:rPr>
      </w:pPr>
      <w:r w:rsidRPr="00976326">
        <w:t xml:space="preserve">Goldratt, E. M., &amp; Cox, J. (2007, 2 april). The Goal, A Process of Ongoing Improvement. </w:t>
      </w:r>
      <w:r w:rsidRPr="00A13B44">
        <w:rPr>
          <w:lang w:val="nl-NL"/>
        </w:rPr>
        <w:t xml:space="preserve">Geraadpleegd van </w:t>
      </w:r>
      <w:r w:rsidR="00A13B44" w:rsidRPr="00A13B44">
        <w:rPr>
          <w:lang w:val="nl-NL"/>
        </w:rPr>
        <w:t>http://www.2ndbn5thmar.com/lean/Notes%20on%20The%20Goal.pdf</w:t>
      </w:r>
    </w:p>
    <w:p w:rsidR="00A13B44" w:rsidRPr="00A13B44" w:rsidRDefault="00A13B44" w:rsidP="00A13B44">
      <w:pPr>
        <w:pStyle w:val="LiteratuurlijstTekst"/>
        <w:rPr>
          <w:lang w:val="nl-NL"/>
        </w:rPr>
      </w:pPr>
    </w:p>
    <w:sectPr w:rsidR="00A13B44" w:rsidRPr="00A13B44" w:rsidSect="00366934">
      <w:headerReference w:type="default" r:id="rId11"/>
      <w:footerReference w:type="default" r:id="rId12"/>
      <w:headerReference w:type="first" r:id="rId13"/>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FC5" w:rsidRDefault="00730FC5" w:rsidP="000F59FA">
      <w:r>
        <w:separator/>
      </w:r>
    </w:p>
  </w:endnote>
  <w:endnote w:type="continuationSeparator" w:id="0">
    <w:p w:rsidR="00730FC5" w:rsidRDefault="00730FC5"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730FC5" w:rsidRPr="00E65216" w:rsidRDefault="00730FC5"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730FC5"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730FC5" w:rsidRPr="00E65216" w:rsidRDefault="00730FC5" w:rsidP="00E65216">
                  <w:pPr>
                    <w:spacing w:line="220" w:lineRule="atLeast"/>
                    <w:ind w:left="-115" w:right="-1412"/>
                    <w:rPr>
                      <w:rFonts w:ascii="Times New Roman" w:hAnsi="Times New Roman" w:cs="Times New Roman"/>
                      <w:color w:val="auto"/>
                      <w:sz w:val="16"/>
                      <w:szCs w:val="16"/>
                    </w:rPr>
                  </w:pPr>
                </w:p>
              </w:tc>
            </w:tr>
          </w:tbl>
          <w:p w:rsidR="00730FC5" w:rsidRDefault="00730FC5"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Pr>
                <w:noProof/>
                <w:sz w:val="16"/>
                <w:szCs w:val="16"/>
              </w:rPr>
              <w:t>23-5-2018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2B0D95">
              <w:rPr>
                <w:b/>
                <w:bCs/>
                <w:noProof/>
                <w:sz w:val="16"/>
                <w:szCs w:val="16"/>
              </w:rPr>
              <w:t>10</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2B0D95">
              <w:rPr>
                <w:b/>
                <w:bCs/>
                <w:noProof/>
                <w:sz w:val="16"/>
                <w:szCs w:val="16"/>
              </w:rPr>
              <w:t>13</w:t>
            </w:r>
            <w:r w:rsidRPr="00E65216">
              <w:rPr>
                <w:b/>
                <w:bCs/>
                <w:sz w:val="16"/>
                <w:szCs w:val="16"/>
              </w:rPr>
              <w:fldChar w:fldCharType="end"/>
            </w:r>
          </w:p>
        </w:sdtContent>
      </w:sdt>
    </w:sdtContent>
  </w:sdt>
  <w:p w:rsidR="00730FC5" w:rsidRDefault="00730FC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FC5" w:rsidRDefault="00730FC5" w:rsidP="000F59FA">
      <w:r>
        <w:separator/>
      </w:r>
    </w:p>
  </w:footnote>
  <w:footnote w:type="continuationSeparator" w:id="0">
    <w:p w:rsidR="00730FC5" w:rsidRDefault="00730FC5"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FC5" w:rsidRDefault="00730FC5" w:rsidP="00366934">
    <w:pPr>
      <w:pStyle w:val="Koptekst"/>
    </w:pPr>
  </w:p>
  <w:p w:rsidR="00730FC5" w:rsidRDefault="00730FC5" w:rsidP="00366934">
    <w:pPr>
      <w:pStyle w:val="Koptekst"/>
    </w:pPr>
  </w:p>
  <w:p w:rsidR="00730FC5" w:rsidRDefault="00730FC5" w:rsidP="00366934">
    <w:pPr>
      <w:pStyle w:val="Koptekst"/>
    </w:pPr>
  </w:p>
  <w:sdt>
    <w:sdtPr>
      <w:alias w:val="Titel"/>
      <w:tag w:val=""/>
      <w:id w:val="1712154819"/>
      <w:placeholder>
        <w:docPart w:val="64048C96C2E44624875170FA9BB22C8B"/>
      </w:placeholder>
      <w:dataBinding w:prefixMappings="xmlns:ns0='http://purl.org/dc/elements/1.1/' xmlns:ns1='http://schemas.openxmlformats.org/package/2006/metadata/core-properties' " w:xpath="/ns1:coreProperties[1]/ns0:title[1]" w:storeItemID="{6C3C8BC8-F283-45AE-878A-BAB7291924A1}"/>
      <w:text/>
    </w:sdtPr>
    <w:sdtContent>
      <w:p w:rsidR="0065320A" w:rsidRPr="00150495" w:rsidRDefault="0065320A" w:rsidP="00366934">
        <w:pPr>
          <w:pStyle w:val="Koptekst"/>
        </w:pPr>
        <w:r>
          <w:t>Vertrouwelijk: EMI buffer management</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FC5" w:rsidRDefault="00730FC5"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771786D"/>
    <w:multiLevelType w:val="multilevel"/>
    <w:tmpl w:val="AF1A0D6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4">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4"/>
  </w:num>
  <w:num w:numId="3">
    <w:abstractNumId w:val="4"/>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1"/>
  </w:num>
  <w:num w:numId="5">
    <w:abstractNumId w:val="0"/>
  </w:num>
  <w:num w:numId="6">
    <w:abstractNumId w:val="9"/>
  </w:num>
  <w:num w:numId="7">
    <w:abstractNumId w:val="7"/>
  </w:num>
  <w:num w:numId="8">
    <w:abstractNumId w:val="6"/>
  </w:num>
  <w:num w:numId="9">
    <w:abstractNumId w:val="10"/>
  </w:num>
  <w:num w:numId="10">
    <w:abstractNumId w:val="5"/>
  </w:num>
  <w:num w:numId="11">
    <w:abstractNumId w:val="2"/>
  </w:num>
  <w:num w:numId="1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F4818"/>
    <w:rsid w:val="000400F0"/>
    <w:rsid w:val="00083324"/>
    <w:rsid w:val="000F3AA1"/>
    <w:rsid w:val="000F59FA"/>
    <w:rsid w:val="00101F54"/>
    <w:rsid w:val="00150495"/>
    <w:rsid w:val="0015380E"/>
    <w:rsid w:val="0022671A"/>
    <w:rsid w:val="00240656"/>
    <w:rsid w:val="00253979"/>
    <w:rsid w:val="0028227C"/>
    <w:rsid w:val="00283D1B"/>
    <w:rsid w:val="002B0D95"/>
    <w:rsid w:val="00303013"/>
    <w:rsid w:val="00313BBC"/>
    <w:rsid w:val="00343A80"/>
    <w:rsid w:val="00343D13"/>
    <w:rsid w:val="003650CE"/>
    <w:rsid w:val="00366934"/>
    <w:rsid w:val="00381398"/>
    <w:rsid w:val="003F49C2"/>
    <w:rsid w:val="00436F03"/>
    <w:rsid w:val="00473ADA"/>
    <w:rsid w:val="004A42EB"/>
    <w:rsid w:val="004B2D39"/>
    <w:rsid w:val="004E3F5F"/>
    <w:rsid w:val="004F06C3"/>
    <w:rsid w:val="00510AD3"/>
    <w:rsid w:val="005365ED"/>
    <w:rsid w:val="00567191"/>
    <w:rsid w:val="005B62B4"/>
    <w:rsid w:val="0065320A"/>
    <w:rsid w:val="00721DB4"/>
    <w:rsid w:val="00730FC5"/>
    <w:rsid w:val="00760BC9"/>
    <w:rsid w:val="00766CF7"/>
    <w:rsid w:val="00774F16"/>
    <w:rsid w:val="00791431"/>
    <w:rsid w:val="007A4ACB"/>
    <w:rsid w:val="007F4929"/>
    <w:rsid w:val="007F6A43"/>
    <w:rsid w:val="00812BAF"/>
    <w:rsid w:val="008932B5"/>
    <w:rsid w:val="008D1A0A"/>
    <w:rsid w:val="008F0225"/>
    <w:rsid w:val="0095681D"/>
    <w:rsid w:val="00963E00"/>
    <w:rsid w:val="009732CA"/>
    <w:rsid w:val="009746E9"/>
    <w:rsid w:val="00976326"/>
    <w:rsid w:val="009E5BEC"/>
    <w:rsid w:val="009F6E2D"/>
    <w:rsid w:val="00A13B44"/>
    <w:rsid w:val="00A24975"/>
    <w:rsid w:val="00A47745"/>
    <w:rsid w:val="00A81D0F"/>
    <w:rsid w:val="00AD5487"/>
    <w:rsid w:val="00AF7CC4"/>
    <w:rsid w:val="00B159D7"/>
    <w:rsid w:val="00B23BCC"/>
    <w:rsid w:val="00B77BA2"/>
    <w:rsid w:val="00B855E7"/>
    <w:rsid w:val="00C14F17"/>
    <w:rsid w:val="00C31EF7"/>
    <w:rsid w:val="00C45BC5"/>
    <w:rsid w:val="00CA3DA2"/>
    <w:rsid w:val="00CB6303"/>
    <w:rsid w:val="00CE5869"/>
    <w:rsid w:val="00D812A0"/>
    <w:rsid w:val="00D828B4"/>
    <w:rsid w:val="00D82A96"/>
    <w:rsid w:val="00DA2FE0"/>
    <w:rsid w:val="00DF4818"/>
    <w:rsid w:val="00E65216"/>
    <w:rsid w:val="00E94C99"/>
    <w:rsid w:val="00EA1E4C"/>
    <w:rsid w:val="00F40342"/>
    <w:rsid w:val="00FA50D1"/>
    <w:rsid w:val="00FA6ECD"/>
    <w:rsid w:val="00FE4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3013"/>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45" w:type="dxa"/>
        <w:left w:w="115" w:type="dxa"/>
        <w:bottom w:w="45" w:type="dxa"/>
        <w:right w:w="115" w:type="dxa"/>
      </w:tblCellMar>
    </w:tblPr>
  </w:style>
  <w:style w:type="table" w:customStyle="1" w:styleId="a0">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semiHidden/>
    <w:unhideWhenUsed/>
    <w:qFormat/>
    <w:rsid w:val="00766CF7"/>
    <w:pPr>
      <w:spacing w:after="100"/>
      <w:ind w:left="440"/>
    </w:pPr>
    <w:rPr>
      <w:rFonts w:asciiTheme="minorHAnsi" w:eastAsiaTheme="minorEastAsia" w:hAnsiTheme="minorHAnsi" w:cstheme="minorBidi"/>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3013"/>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45" w:type="dxa"/>
        <w:left w:w="115" w:type="dxa"/>
        <w:bottom w:w="45" w:type="dxa"/>
        <w:right w:w="115" w:type="dxa"/>
      </w:tblCellMar>
    </w:tblPr>
  </w:style>
  <w:style w:type="table" w:customStyle="1" w:styleId="a0">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semiHidden/>
    <w:unhideWhenUsed/>
    <w:qFormat/>
    <w:rsid w:val="00766CF7"/>
    <w:pPr>
      <w:spacing w:after="100"/>
      <w:ind w:left="440"/>
    </w:pPr>
    <w:rPr>
      <w:rFonts w:asciiTheme="minorHAnsi" w:eastAsiaTheme="minorEastAsia" w:hAnsiTheme="minorHAnsi" w:cstheme="minorBidi"/>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048C96C2E44624875170FA9BB22C8B"/>
        <w:category>
          <w:name w:val="Algemeen"/>
          <w:gallery w:val="placeholder"/>
        </w:category>
        <w:types>
          <w:type w:val="bbPlcHdr"/>
        </w:types>
        <w:behaviors>
          <w:behavior w:val="content"/>
        </w:behaviors>
        <w:guid w:val="{1874FFE4-AEB3-4B98-982D-FB3FF00B6A7C}"/>
      </w:docPartPr>
      <w:docPartBody>
        <w:p w:rsidR="00000000" w:rsidRDefault="00C55E87">
          <w:r w:rsidRPr="00196F1E">
            <w:rPr>
              <w:rStyle w:val="Tekstvantijdelijkeaanduiding"/>
            </w:rPr>
            <w:t>[Titel]</w:t>
          </w:r>
        </w:p>
      </w:docPartBody>
    </w:docPart>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000000"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000000"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C55E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rsid w:val="00C55E8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55E87"/>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rsid w:val="00C55E8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55E87"/>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BD599-39DC-4F51-B685-8DB0A451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13</Pages>
  <Words>1732</Words>
  <Characters>9529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Vertrouwelijk: EMI buffer management</vt:lpstr>
    </vt:vector>
  </TitlesOfParts>
  <Company>EKB</Company>
  <LinksUpToDate>false</LinksUpToDate>
  <CharactersWithSpaces>11239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EMI buffer management</dc:title>
  <dc:creator>S. A. Rang</dc:creator>
  <cp:lastModifiedBy>Stefan Rang (EKB)</cp:lastModifiedBy>
  <cp:revision>92</cp:revision>
  <dcterms:created xsi:type="dcterms:W3CDTF">2018-05-22T13:17:00Z</dcterms:created>
  <dcterms:modified xsi:type="dcterms:W3CDTF">2018-05-23T14:14:00Z</dcterms:modified>
</cp:coreProperties>
</file>