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694" w:hanging="1701"/>
        <w:rPr/>
      </w:pPr>
      <w:r w:rsidDel="00000000" w:rsidR="00000000" w:rsidRPr="00000000">
        <w:rPr/>
        <w:drawing>
          <wp:inline distB="0" distT="0" distL="0" distR="0">
            <wp:extent cx="4838059" cy="1369535"/>
            <wp:effectExtent b="0" l="0" r="0" t="0"/>
            <wp:docPr id="2147432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8059" cy="1369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694" w:hanging="1701"/>
        <w:rPr/>
      </w:pPr>
      <w:r w:rsidDel="00000000" w:rsidR="00000000" w:rsidRPr="00000000">
        <w:rPr>
          <w:rtl w:val="0"/>
        </w:rPr>
      </w:r>
    </w:p>
    <w:p w:rsidR="00000000" w:rsidDel="00000000" w:rsidP="00000000" w:rsidRDefault="00000000" w:rsidRPr="00000000" w14:paraId="00000003">
      <w:pPr>
        <w:ind w:left="2694" w:hanging="1701"/>
        <w:rPr/>
      </w:pPr>
      <w:r w:rsidDel="00000000" w:rsidR="00000000" w:rsidRPr="00000000">
        <w:rPr>
          <w:rtl w:val="0"/>
        </w:rPr>
      </w:r>
    </w:p>
    <w:p w:rsidR="00000000" w:rsidDel="00000000" w:rsidP="00000000" w:rsidRDefault="00000000" w:rsidRPr="00000000" w14:paraId="00000004">
      <w:pPr>
        <w:ind w:left="2694" w:hanging="2978"/>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CASE STUDY 1 WEEK 3</w:t>
      </w:r>
    </w:p>
    <w:p w:rsidR="00000000" w:rsidDel="00000000" w:rsidP="00000000" w:rsidRDefault="00000000" w:rsidRPr="00000000" w14:paraId="00000005">
      <w:pPr>
        <w:ind w:left="2694" w:hanging="2978"/>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spacing w:after="120" w:before="120" w:line="360" w:lineRule="auto"/>
        <w:ind w:hanging="14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are 5 different types of unfair advantages (insights) that your company have and companies do not have all of them. It’s nice if you have two or three but for most of you it’s probably just one (Kevin Hale, 2019).</w:t>
      </w:r>
    </w:p>
    <w:p w:rsidR="00000000" w:rsidDel="00000000" w:rsidP="00000000" w:rsidRDefault="00000000" w:rsidRPr="00000000" w14:paraId="00000007">
      <w:pPr>
        <w:spacing w:after="120" w:before="120" w:line="360" w:lineRule="auto"/>
        <w:ind w:hanging="297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Founder: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you one in ten of all the people in the world who can solve this problem? Do you have a special expertise or experience that sets you apart from others?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your market growing 20% a year? If you're in a growing market, you'll automatically grow with it.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your product 10x better than the competition? If your product is significantly better, you'll have an unfair advantage.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Acquisition: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you have a way to acquire customers for free or at a very low cost? If you can grow through word-of-mouth or other low-cost acquisition channels, you'll have an unfair advantage.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Monopoly: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your company grows, does it become more difficult for competitors to defeat you? Do you have a network effect or a winner-takes-all market that makes it hard for others to catch up?</w:t>
      </w:r>
    </w:p>
    <w:p w:rsidR="00000000" w:rsidDel="00000000" w:rsidP="00000000" w:rsidRDefault="00000000" w:rsidRPr="00000000" w14:paraId="0000000D">
      <w:pPr>
        <w:spacing w:after="120" w:before="120" w:line="276" w:lineRule="auto"/>
        <w:jc w:val="both"/>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E">
      <w:pPr>
        <w:spacing w:after="120" w:before="120" w:line="276" w:lineRule="auto"/>
        <w:ind w:left="2694" w:hanging="2978"/>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after="120" w:before="120" w:line="276" w:lineRule="auto"/>
        <w:ind w:left="2694" w:hanging="2978"/>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after="120" w:before="120" w:line="276" w:lineRule="auto"/>
        <w:ind w:left="2694" w:hanging="2978"/>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spacing w:after="120" w:before="120" w:line="360" w:lineRule="auto"/>
        <w:ind w:left="2694" w:hanging="2978"/>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Wufoo </w:t>
      </w:r>
      <w:r w:rsidDel="00000000" w:rsidR="00000000" w:rsidRPr="00000000">
        <w:rPr>
          <w:rFonts w:ascii="Times New Roman" w:cs="Times New Roman" w:eastAsia="Times New Roman" w:hAnsi="Times New Roman"/>
          <w:b w:val="1"/>
          <w:rtl w:val="0"/>
        </w:rPr>
        <w:t xml:space="preserve">(Kevin Hale, 2019).</w:t>
      </w:r>
      <w:r w:rsidDel="00000000" w:rsidR="00000000" w:rsidRPr="00000000">
        <w:rPr>
          <w:rtl w:val="0"/>
        </w:rPr>
      </w:r>
    </w:p>
    <w:p w:rsidR="00000000" w:rsidDel="00000000" w:rsidP="00000000" w:rsidRDefault="00000000" w:rsidRPr="00000000" w14:paraId="00000012">
      <w:pPr>
        <w:spacing w:before="120" w:line="360" w:lineRule="auto"/>
        <w:ind w:left="2693" w:hanging="29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Websites need to collect custom information, but you need to know how to code or hire a programmer.</w:t>
      </w:r>
    </w:p>
    <w:p w:rsidR="00000000" w:rsidDel="00000000" w:rsidP="00000000" w:rsidRDefault="00000000" w:rsidRPr="00000000" w14:paraId="00000013">
      <w:pPr>
        <w:spacing w:before="120" w:line="360" w:lineRule="auto"/>
        <w:ind w:left="2693" w:hanging="29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Solution: Wufoo is a WYSIWYG online form builder that let’s non-technical pp create form and surveys.</w:t>
      </w:r>
    </w:p>
    <w:p w:rsidR="00000000" w:rsidDel="00000000" w:rsidP="00000000" w:rsidRDefault="00000000" w:rsidRPr="00000000" w14:paraId="00000014">
      <w:pPr>
        <w:spacing w:before="120" w:line="360" w:lineRule="auto"/>
        <w:ind w:left="2693" w:hanging="29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Insight:</w:t>
      </w:r>
    </w:p>
    <w:p w:rsidR="00000000" w:rsidDel="00000000" w:rsidP="00000000" w:rsidRDefault="00000000" w:rsidRPr="00000000" w14:paraId="00000015">
      <w:pPr>
        <w:spacing w:before="120" w:line="360" w:lineRule="auto"/>
        <w:ind w:left="2693" w:hanging="24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Founder: Kevin was a Partner at YC and was responsible for Wufoo’s much-admired design and speaks widely about UX. Before Wufoo he wrote about design for Particle tree and was editor in chief of the web development magazine Treehouse. He has a BA from Stetson University in Digital Arts and English.</w:t>
      </w:r>
    </w:p>
    <w:p w:rsidR="00000000" w:rsidDel="00000000" w:rsidP="00000000" w:rsidRDefault="00000000" w:rsidRPr="00000000" w14:paraId="00000016">
      <w:pPr>
        <w:spacing w:before="120" w:line="360" w:lineRule="auto"/>
        <w:ind w:left="2693" w:hanging="24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Market: Almost every website needs to collect data.</w:t>
      </w:r>
    </w:p>
    <w:p w:rsidR="00000000" w:rsidDel="00000000" w:rsidP="00000000" w:rsidRDefault="00000000" w:rsidRPr="00000000" w14:paraId="00000017">
      <w:pPr>
        <w:spacing w:before="120" w:line="360" w:lineRule="auto"/>
        <w:ind w:left="2693" w:hanging="24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Product: 10x faster than direct competition. 100x cheaper/faster than hiring someone.</w:t>
      </w:r>
    </w:p>
    <w:p w:rsidR="00000000" w:rsidDel="00000000" w:rsidP="00000000" w:rsidRDefault="00000000" w:rsidRPr="00000000" w14:paraId="00000018">
      <w:pPr>
        <w:spacing w:before="120" w:line="360" w:lineRule="auto"/>
        <w:ind w:left="2693" w:hanging="24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Acquisition: audience is 100k developers. The forms can be embedded on a website and they brand the confirmation page. Their users refer automatically. </w:t>
      </w:r>
    </w:p>
    <w:p w:rsidR="00000000" w:rsidDel="00000000" w:rsidP="00000000" w:rsidRDefault="00000000" w:rsidRPr="00000000" w14:paraId="00000019">
      <w:pPr>
        <w:spacing w:before="120" w:line="360" w:lineRule="auto"/>
        <w:ind w:left="2693" w:hanging="24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Monopoly: ability to create a unique and defensible position in the market, making it difficult for competitors to enter or compete.</w:t>
      </w:r>
    </w:p>
    <w:p w:rsidR="00000000" w:rsidDel="00000000" w:rsidP="00000000" w:rsidRDefault="00000000" w:rsidRPr="00000000" w14:paraId="0000001A">
      <w:pPr>
        <w:spacing w:before="120" w:line="360" w:lineRule="auto"/>
        <w:ind w:left="2693" w:hanging="29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Results: Wufoo was used by every industry market, homes of super large companies, the average company raises over $25 million before exit (Kevin Hale, 2019).</w:t>
      </w:r>
    </w:p>
    <w:p w:rsidR="00000000" w:rsidDel="00000000" w:rsidP="00000000" w:rsidRDefault="00000000" w:rsidRPr="00000000" w14:paraId="0000001B">
      <w:pPr>
        <w:spacing w:after="120" w:before="120" w:line="240" w:lineRule="auto"/>
        <w:ind w:left="2694" w:hanging="29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Source: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Kevin Hale - How to evaluate startup ideas (2019)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YouTube. Available at: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YouTube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07 June 2024).</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5"/>
      <w:numFmt w:val="bullet"/>
      <w:lvlText w:val="-"/>
      <w:lvlJc w:val="left"/>
      <w:pPr>
        <w:ind w:left="76" w:hanging="360"/>
      </w:pPr>
      <w:rPr>
        <w:rFonts w:ascii="Times New Roman" w:cs="Times New Roman" w:eastAsia="Times New Roman" w:hAnsi="Times New Roman"/>
      </w:rPr>
    </w:lvl>
    <w:lvl w:ilvl="1">
      <w:start w:val="1"/>
      <w:numFmt w:val="bullet"/>
      <w:lvlText w:val="o"/>
      <w:lvlJc w:val="left"/>
      <w:pPr>
        <w:ind w:left="796" w:hanging="360.00000000000006"/>
      </w:pPr>
      <w:rPr>
        <w:rFonts w:ascii="Courier New" w:cs="Courier New" w:eastAsia="Courier New" w:hAnsi="Courier New"/>
      </w:rPr>
    </w:lvl>
    <w:lvl w:ilvl="2">
      <w:start w:val="1"/>
      <w:numFmt w:val="bullet"/>
      <w:lvlText w:val="▪"/>
      <w:lvlJc w:val="left"/>
      <w:pPr>
        <w:ind w:left="1516" w:hanging="360"/>
      </w:pPr>
      <w:rPr>
        <w:rFonts w:ascii="Noto Sans Symbols" w:cs="Noto Sans Symbols" w:eastAsia="Noto Sans Symbols" w:hAnsi="Noto Sans Symbols"/>
      </w:rPr>
    </w:lvl>
    <w:lvl w:ilvl="3">
      <w:start w:val="1"/>
      <w:numFmt w:val="bullet"/>
      <w:lvlText w:val="●"/>
      <w:lvlJc w:val="left"/>
      <w:pPr>
        <w:ind w:left="2236" w:hanging="360"/>
      </w:pPr>
      <w:rPr>
        <w:rFonts w:ascii="Noto Sans Symbols" w:cs="Noto Sans Symbols" w:eastAsia="Noto Sans Symbols" w:hAnsi="Noto Sans Symbols"/>
      </w:rPr>
    </w:lvl>
    <w:lvl w:ilvl="4">
      <w:start w:val="1"/>
      <w:numFmt w:val="bullet"/>
      <w:lvlText w:val="o"/>
      <w:lvlJc w:val="left"/>
      <w:pPr>
        <w:ind w:left="2956" w:hanging="360"/>
      </w:pPr>
      <w:rPr>
        <w:rFonts w:ascii="Courier New" w:cs="Courier New" w:eastAsia="Courier New" w:hAnsi="Courier New"/>
      </w:rPr>
    </w:lvl>
    <w:lvl w:ilvl="5">
      <w:start w:val="1"/>
      <w:numFmt w:val="bullet"/>
      <w:lvlText w:val="▪"/>
      <w:lvlJc w:val="left"/>
      <w:pPr>
        <w:ind w:left="3676" w:hanging="360"/>
      </w:pPr>
      <w:rPr>
        <w:rFonts w:ascii="Noto Sans Symbols" w:cs="Noto Sans Symbols" w:eastAsia="Noto Sans Symbols" w:hAnsi="Noto Sans Symbols"/>
      </w:rPr>
    </w:lvl>
    <w:lvl w:ilvl="6">
      <w:start w:val="1"/>
      <w:numFmt w:val="bullet"/>
      <w:lvlText w:val="●"/>
      <w:lvlJc w:val="left"/>
      <w:pPr>
        <w:ind w:left="4396" w:hanging="360"/>
      </w:pPr>
      <w:rPr>
        <w:rFonts w:ascii="Noto Sans Symbols" w:cs="Noto Sans Symbols" w:eastAsia="Noto Sans Symbols" w:hAnsi="Noto Sans Symbols"/>
      </w:rPr>
    </w:lvl>
    <w:lvl w:ilvl="7">
      <w:start w:val="1"/>
      <w:numFmt w:val="bullet"/>
      <w:lvlText w:val="o"/>
      <w:lvlJc w:val="left"/>
      <w:pPr>
        <w:ind w:left="5116" w:hanging="360"/>
      </w:pPr>
      <w:rPr>
        <w:rFonts w:ascii="Courier New" w:cs="Courier New" w:eastAsia="Courier New" w:hAnsi="Courier New"/>
      </w:rPr>
    </w:lvl>
    <w:lvl w:ilvl="8">
      <w:start w:val="1"/>
      <w:numFmt w:val="bullet"/>
      <w:lvlText w:val="▪"/>
      <w:lvlJc w:val="left"/>
      <w:pPr>
        <w:ind w:left="5836"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550EFB"/>
  </w:style>
  <w:style w:type="paragraph" w:styleId="Heading1">
    <w:name w:val="heading 1"/>
    <w:basedOn w:val="Normal"/>
    <w:next w:val="Normal"/>
    <w:link w:val="Heading1Char"/>
    <w:uiPriority w:val="9"/>
    <w:qFormat w:val="1"/>
    <w:rsid w:val="00550EF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550EF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50EF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50EF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50EF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50EFB"/>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50EF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50EF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50EF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50EF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50EF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50EF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50EF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50EF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50EF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50EF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50EF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50EF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50EFB"/>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50EF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50EFB"/>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50EF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50EF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550EFB"/>
    <w:rPr>
      <w:i w:val="1"/>
      <w:iCs w:val="1"/>
      <w:color w:val="404040" w:themeColor="text1" w:themeTint="0000BF"/>
    </w:rPr>
  </w:style>
  <w:style w:type="paragraph" w:styleId="ListParagraph">
    <w:name w:val="List Paragraph"/>
    <w:basedOn w:val="Normal"/>
    <w:uiPriority w:val="34"/>
    <w:qFormat w:val="1"/>
    <w:rsid w:val="00550EFB"/>
    <w:pPr>
      <w:ind w:left="720"/>
      <w:contextualSpacing w:val="1"/>
    </w:pPr>
  </w:style>
  <w:style w:type="character" w:styleId="IntenseEmphasis">
    <w:name w:val="Intense Emphasis"/>
    <w:basedOn w:val="DefaultParagraphFont"/>
    <w:uiPriority w:val="21"/>
    <w:qFormat w:val="1"/>
    <w:rsid w:val="00550EFB"/>
    <w:rPr>
      <w:i w:val="1"/>
      <w:iCs w:val="1"/>
      <w:color w:val="0f4761" w:themeColor="accent1" w:themeShade="0000BF"/>
    </w:rPr>
  </w:style>
  <w:style w:type="paragraph" w:styleId="IntenseQuote">
    <w:name w:val="Intense Quote"/>
    <w:basedOn w:val="Normal"/>
    <w:next w:val="Normal"/>
    <w:link w:val="IntenseQuoteChar"/>
    <w:uiPriority w:val="30"/>
    <w:qFormat w:val="1"/>
    <w:rsid w:val="00550EF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50EFB"/>
    <w:rPr>
      <w:i w:val="1"/>
      <w:iCs w:val="1"/>
      <w:color w:val="0f4761" w:themeColor="accent1" w:themeShade="0000BF"/>
    </w:rPr>
  </w:style>
  <w:style w:type="character" w:styleId="IntenseReference">
    <w:name w:val="Intense Reference"/>
    <w:basedOn w:val="DefaultParagraphFont"/>
    <w:uiPriority w:val="32"/>
    <w:qFormat w:val="1"/>
    <w:rsid w:val="00550EFB"/>
    <w:rPr>
      <w:b w:val="1"/>
      <w:bCs w:val="1"/>
      <w:smallCaps w:val="1"/>
      <w:color w:val="0f4761" w:themeColor="accent1" w:themeShade="0000BF"/>
      <w:spacing w:val="5"/>
    </w:rPr>
  </w:style>
  <w:style w:type="paragraph" w:styleId="NormalWeb">
    <w:name w:val="Normal (Web)"/>
    <w:basedOn w:val="Normal"/>
    <w:uiPriority w:val="99"/>
    <w:semiHidden w:val="1"/>
    <w:unhideWhenUsed w:val="1"/>
    <w:rsid w:val="00EC6178"/>
    <w:pPr>
      <w:spacing w:after="100" w:afterAutospacing="1" w:before="100" w:beforeAutospacing="1"/>
    </w:pPr>
    <w:rPr>
      <w:rFonts w:ascii="Times New Roman" w:cs="Times New Roman" w:eastAsia="Times New Roman" w:hAnsi="Times New Roman"/>
      <w:kern w:val="0"/>
    </w:rPr>
  </w:style>
  <w:style w:type="character" w:styleId="Strong">
    <w:name w:val="Strong"/>
    <w:basedOn w:val="DefaultParagraphFont"/>
    <w:uiPriority w:val="22"/>
    <w:qFormat w:val="1"/>
    <w:rsid w:val="004B5949"/>
    <w:rPr>
      <w:b w:val="1"/>
      <w:bCs w:val="1"/>
    </w:rPr>
  </w:style>
  <w:style w:type="character" w:styleId="Hyperlink">
    <w:name w:val="Hyperlink"/>
    <w:basedOn w:val="DefaultParagraphFont"/>
    <w:uiPriority w:val="99"/>
    <w:semiHidden w:val="1"/>
    <w:unhideWhenUsed w:val="1"/>
    <w:rsid w:val="004B5949"/>
    <w:rPr>
      <w:color w:val="0000ff"/>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watch?v=DOtCl5PU8F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QKU0pIsKry0tWnxnMr0a8ZvSg==">CgMxLjA4AHIhMTlERW9EUUkzbHFLcHl4eEhBcjlLdGREbFNjaE1uNTUz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2024-06-05T10:01:00Z</dcterms:created>
  <dc:creator>Khiem Tran</dc:creator>
</cp:coreProperties>
</file>