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FAA" w:rsidRPr="00ED7F54" w:rsidRDefault="00EE5FAA" w:rsidP="00ED7F54">
      <w:pPr>
        <w:jc w:val="center"/>
        <w:rPr>
          <w:b/>
          <w:sz w:val="32"/>
          <w:szCs w:val="32"/>
        </w:rPr>
      </w:pPr>
      <w:r w:rsidRPr="00ED7F54">
        <w:rPr>
          <w:b/>
          <w:sz w:val="32"/>
          <w:szCs w:val="32"/>
        </w:rPr>
        <w:t>PHÂN TÍCH MÔ HÌNH MONETIZATION GAME MOBILE</w:t>
      </w:r>
    </w:p>
    <w:p w:rsidR="00EE5FAA" w:rsidRPr="00ED7F54" w:rsidRDefault="00EE5FAA" w:rsidP="00ED7F54">
      <w:pPr>
        <w:jc w:val="center"/>
        <w:rPr>
          <w:b/>
          <w:sz w:val="32"/>
          <w:szCs w:val="32"/>
        </w:rPr>
      </w:pPr>
      <w:r w:rsidRPr="00ED7F54">
        <w:rPr>
          <w:b/>
          <w:sz w:val="32"/>
          <w:szCs w:val="32"/>
        </w:rPr>
        <w:t>Google Play</w:t>
      </w:r>
      <w:r w:rsidR="00ED7F54">
        <w:rPr>
          <w:b/>
          <w:sz w:val="32"/>
          <w:szCs w:val="32"/>
        </w:rPr>
        <w:t xml:space="preserve"> Store</w:t>
      </w:r>
      <w:bookmarkStart w:id="0" w:name="_GoBack"/>
      <w:bookmarkEnd w:id="0"/>
    </w:p>
    <w:p w:rsidR="00EE5FAA" w:rsidRPr="00ED7F54" w:rsidRDefault="00EE5FAA" w:rsidP="00ED7F54">
      <w:pPr>
        <w:jc w:val="center"/>
        <w:rPr>
          <w:b/>
          <w:sz w:val="32"/>
          <w:szCs w:val="32"/>
        </w:rPr>
      </w:pPr>
    </w:p>
    <w:p w:rsidR="00EE5FAA" w:rsidRPr="00EE5FAA" w:rsidRDefault="00EE5FAA" w:rsidP="00ED7F54">
      <w:pPr>
        <w:pStyle w:val="Heading1"/>
        <w:spacing w:line="276" w:lineRule="auto"/>
      </w:pPr>
      <w:r w:rsidRPr="00EE5FAA">
        <w:t>Bối cảnh</w:t>
      </w:r>
    </w:p>
    <w:p w:rsidR="00EE5FAA" w:rsidRPr="00EE5FAA" w:rsidRDefault="00EE5FAA" w:rsidP="00ED7F54">
      <w:r w:rsidRPr="00EE5FAA">
        <w:rPr>
          <w:b/>
        </w:rPr>
        <w:t>Bài toán:</w:t>
      </w:r>
      <w:r>
        <w:t xml:space="preserve"> </w:t>
      </w:r>
      <w:r w:rsidRPr="00EE5FAA">
        <w:t>Studio đang chuẩn bị ra mắt một game mobile mới. Báo cáo này được thực hiện nhằm trả lời hai câu hỏi: nên chọn mô hình kiếm tiền nào, và nên ưu tiên thị trường nào.</w:t>
      </w:r>
    </w:p>
    <w:p w:rsidR="00EE5FAA" w:rsidRPr="00EE5FAA" w:rsidRDefault="00EE5FAA" w:rsidP="00ED7F54">
      <w:r w:rsidRPr="00EE5FAA">
        <w:rPr>
          <w:b/>
        </w:rPr>
        <w:t>Phạm vi phân tích:</w:t>
      </w:r>
      <w:r w:rsidRPr="00EE5FAA">
        <w:t xml:space="preserve"> 14,686 game trên Google Play, 5 mô hình monetization, 35 thị trường.</w:t>
      </w:r>
    </w:p>
    <w:p w:rsidR="00EE5FAA" w:rsidRPr="00EE5FAA" w:rsidRDefault="00EE5FAA" w:rsidP="00ED7F54"/>
    <w:p w:rsidR="00EE5FAA" w:rsidRPr="00EE5FAA" w:rsidRDefault="00EE5FAA" w:rsidP="00ED7F54">
      <w:pPr>
        <w:pStyle w:val="Heading1"/>
        <w:spacing w:line="276" w:lineRule="auto"/>
      </w:pPr>
      <w:r w:rsidRPr="00EE5FAA">
        <w:t>Phát hiện chính</w:t>
      </w:r>
    </w:p>
    <w:p w:rsidR="00EE5FAA" w:rsidRPr="00EE5FAA" w:rsidRDefault="00EE5FAA" w:rsidP="00ED7F54">
      <w:pPr>
        <w:pStyle w:val="Heading2"/>
      </w:pPr>
      <w:r w:rsidRPr="00EE5FAA">
        <w:t>Một phần tư số game tạo ra hơn 80% doanh thu thị trường</w:t>
      </w:r>
    </w:p>
    <w:p w:rsidR="00EE5FAA" w:rsidRDefault="00EE5FAA" w:rsidP="00ED7F54">
      <w:r w:rsidRPr="00EE5FAA">
        <w:t>Paid và Subscription chỉ chiếm 24.7% số game (3,626 trên 14,686) nhưng đóng góp 83% tổng doanh thu, tương đương 25.66 tỷ trên 30.92 tỷ USD. Ngược lại, Free và Free with Ads chiếm gần một nửa số game nhưng chỉ tạo ra 0.6% doanh thu.</w:t>
      </w:r>
    </w:p>
    <w:tbl>
      <w:tblPr>
        <w:tblStyle w:val="TableGrid"/>
        <w:tblW w:w="0" w:type="auto"/>
        <w:tblLook w:val="04A0" w:firstRow="1" w:lastRow="0" w:firstColumn="1" w:lastColumn="0" w:noHBand="0" w:noVBand="1"/>
      </w:tblPr>
      <w:tblGrid>
        <w:gridCol w:w="2337"/>
        <w:gridCol w:w="2337"/>
        <w:gridCol w:w="2338"/>
        <w:gridCol w:w="2338"/>
      </w:tblGrid>
      <w:tr w:rsidR="00EE5FAA" w:rsidTr="0082461B">
        <w:tc>
          <w:tcPr>
            <w:tcW w:w="2337" w:type="dxa"/>
            <w:vAlign w:val="center"/>
          </w:tcPr>
          <w:p w:rsidR="00EE5FAA" w:rsidRPr="00EE5FAA" w:rsidRDefault="00EE5FAA" w:rsidP="00ED7F54">
            <w:pPr>
              <w:ind w:firstLine="0"/>
              <w:jc w:val="center"/>
            </w:pPr>
            <w:r w:rsidRPr="00EE5FAA">
              <w:t>Mô hình</w:t>
            </w:r>
          </w:p>
        </w:tc>
        <w:tc>
          <w:tcPr>
            <w:tcW w:w="2337" w:type="dxa"/>
            <w:vAlign w:val="center"/>
          </w:tcPr>
          <w:p w:rsidR="00EE5FAA" w:rsidRPr="00EE5FAA" w:rsidRDefault="00EE5FAA" w:rsidP="00ED7F54">
            <w:pPr>
              <w:ind w:firstLine="0"/>
              <w:jc w:val="center"/>
            </w:pPr>
            <w:r w:rsidRPr="00EE5FAA">
              <w:t>Số game</w:t>
            </w:r>
          </w:p>
        </w:tc>
        <w:tc>
          <w:tcPr>
            <w:tcW w:w="2338" w:type="dxa"/>
            <w:vAlign w:val="center"/>
          </w:tcPr>
          <w:p w:rsidR="00EE5FAA" w:rsidRPr="00EE5FAA" w:rsidRDefault="00EE5FAA" w:rsidP="00ED7F54">
            <w:pPr>
              <w:ind w:firstLine="0"/>
              <w:jc w:val="center"/>
            </w:pPr>
            <w:r w:rsidRPr="00EE5FAA">
              <w:t>Doanh thu (USD)</w:t>
            </w:r>
          </w:p>
        </w:tc>
        <w:tc>
          <w:tcPr>
            <w:tcW w:w="2338" w:type="dxa"/>
            <w:vAlign w:val="center"/>
          </w:tcPr>
          <w:p w:rsidR="00EE5FAA" w:rsidRPr="00EE5FAA" w:rsidRDefault="00EE5FAA" w:rsidP="00ED7F54">
            <w:pPr>
              <w:ind w:firstLine="0"/>
              <w:jc w:val="center"/>
            </w:pPr>
            <w:r w:rsidRPr="00EE5FAA">
              <w:t>Tỷ trọng</w:t>
            </w:r>
          </w:p>
        </w:tc>
      </w:tr>
      <w:tr w:rsidR="00EE5FAA" w:rsidTr="0082461B">
        <w:tc>
          <w:tcPr>
            <w:tcW w:w="2337" w:type="dxa"/>
            <w:vAlign w:val="center"/>
          </w:tcPr>
          <w:p w:rsidR="00EE5FAA" w:rsidRPr="00EE5FAA" w:rsidRDefault="00EE5FAA" w:rsidP="00ED7F54">
            <w:pPr>
              <w:ind w:firstLine="0"/>
              <w:jc w:val="center"/>
            </w:pPr>
            <w:r w:rsidRPr="00EE5FAA">
              <w:t>Subscription</w:t>
            </w:r>
          </w:p>
        </w:tc>
        <w:tc>
          <w:tcPr>
            <w:tcW w:w="2337" w:type="dxa"/>
            <w:vAlign w:val="center"/>
          </w:tcPr>
          <w:p w:rsidR="00EE5FAA" w:rsidRPr="00EE5FAA" w:rsidRDefault="00EE5FAA" w:rsidP="00ED7F54">
            <w:pPr>
              <w:ind w:firstLine="0"/>
              <w:jc w:val="center"/>
            </w:pPr>
            <w:r w:rsidRPr="00EE5FAA">
              <w:t>2,168</w:t>
            </w:r>
          </w:p>
        </w:tc>
        <w:tc>
          <w:tcPr>
            <w:tcW w:w="2338" w:type="dxa"/>
            <w:vAlign w:val="center"/>
          </w:tcPr>
          <w:p w:rsidR="00EE5FAA" w:rsidRPr="00EE5FAA" w:rsidRDefault="00EE5FAA" w:rsidP="00ED7F54">
            <w:pPr>
              <w:ind w:firstLine="0"/>
              <w:jc w:val="center"/>
            </w:pPr>
            <w:r w:rsidRPr="00EE5FAA">
              <w:t>13.49 tỷ</w:t>
            </w:r>
          </w:p>
        </w:tc>
        <w:tc>
          <w:tcPr>
            <w:tcW w:w="2338" w:type="dxa"/>
            <w:vAlign w:val="center"/>
          </w:tcPr>
          <w:p w:rsidR="00EE5FAA" w:rsidRPr="00EE5FAA" w:rsidRDefault="00EE5FAA" w:rsidP="00ED7F54">
            <w:pPr>
              <w:ind w:firstLine="0"/>
              <w:jc w:val="center"/>
            </w:pPr>
            <w:r w:rsidRPr="00EE5FAA">
              <w:t>43.6%</w:t>
            </w:r>
          </w:p>
        </w:tc>
      </w:tr>
      <w:tr w:rsidR="00EE5FAA" w:rsidTr="0082461B">
        <w:tc>
          <w:tcPr>
            <w:tcW w:w="2337" w:type="dxa"/>
            <w:vAlign w:val="center"/>
          </w:tcPr>
          <w:p w:rsidR="00EE5FAA" w:rsidRPr="00EE5FAA" w:rsidRDefault="00EE5FAA" w:rsidP="00ED7F54">
            <w:pPr>
              <w:ind w:firstLine="0"/>
              <w:jc w:val="center"/>
            </w:pPr>
            <w:r w:rsidRPr="00EE5FAA">
              <w:t>Paid</w:t>
            </w:r>
          </w:p>
        </w:tc>
        <w:tc>
          <w:tcPr>
            <w:tcW w:w="2337" w:type="dxa"/>
            <w:vAlign w:val="center"/>
          </w:tcPr>
          <w:p w:rsidR="00EE5FAA" w:rsidRPr="00EE5FAA" w:rsidRDefault="00EE5FAA" w:rsidP="00ED7F54">
            <w:pPr>
              <w:ind w:firstLine="0"/>
              <w:jc w:val="center"/>
            </w:pPr>
            <w:r w:rsidRPr="00EE5FAA">
              <w:t>1,458</w:t>
            </w:r>
          </w:p>
        </w:tc>
        <w:tc>
          <w:tcPr>
            <w:tcW w:w="2338" w:type="dxa"/>
            <w:vAlign w:val="center"/>
          </w:tcPr>
          <w:p w:rsidR="00EE5FAA" w:rsidRPr="00EE5FAA" w:rsidRDefault="00EE5FAA" w:rsidP="00ED7F54">
            <w:pPr>
              <w:ind w:firstLine="0"/>
              <w:jc w:val="center"/>
            </w:pPr>
            <w:r w:rsidRPr="00EE5FAA">
              <w:t>12.17 tỷ</w:t>
            </w:r>
          </w:p>
        </w:tc>
        <w:tc>
          <w:tcPr>
            <w:tcW w:w="2338" w:type="dxa"/>
            <w:vAlign w:val="center"/>
          </w:tcPr>
          <w:p w:rsidR="00EE5FAA" w:rsidRPr="00EE5FAA" w:rsidRDefault="00EE5FAA" w:rsidP="00ED7F54">
            <w:pPr>
              <w:ind w:firstLine="0"/>
              <w:jc w:val="center"/>
            </w:pPr>
            <w:r w:rsidRPr="00EE5FAA">
              <w:t>39.4%</w:t>
            </w:r>
          </w:p>
        </w:tc>
      </w:tr>
      <w:tr w:rsidR="00EE5FAA" w:rsidTr="0082461B">
        <w:tc>
          <w:tcPr>
            <w:tcW w:w="2337" w:type="dxa"/>
            <w:vAlign w:val="center"/>
          </w:tcPr>
          <w:p w:rsidR="00EE5FAA" w:rsidRPr="00EE5FAA" w:rsidRDefault="00EE5FAA" w:rsidP="00ED7F54">
            <w:pPr>
              <w:ind w:firstLine="0"/>
              <w:jc w:val="center"/>
            </w:pPr>
            <w:r w:rsidRPr="00EE5FAA">
              <w:t>Freemium</w:t>
            </w:r>
          </w:p>
        </w:tc>
        <w:tc>
          <w:tcPr>
            <w:tcW w:w="2337" w:type="dxa"/>
            <w:vAlign w:val="center"/>
          </w:tcPr>
          <w:p w:rsidR="00EE5FAA" w:rsidRPr="00EE5FAA" w:rsidRDefault="00EE5FAA" w:rsidP="00ED7F54">
            <w:pPr>
              <w:ind w:firstLine="0"/>
              <w:jc w:val="center"/>
            </w:pPr>
            <w:r w:rsidRPr="00EE5FAA">
              <w:t>3,735</w:t>
            </w:r>
          </w:p>
        </w:tc>
        <w:tc>
          <w:tcPr>
            <w:tcW w:w="2338" w:type="dxa"/>
            <w:vAlign w:val="center"/>
          </w:tcPr>
          <w:p w:rsidR="00EE5FAA" w:rsidRPr="00EE5FAA" w:rsidRDefault="00EE5FAA" w:rsidP="00ED7F54">
            <w:pPr>
              <w:ind w:firstLine="0"/>
              <w:jc w:val="center"/>
            </w:pPr>
            <w:r w:rsidRPr="00EE5FAA">
              <w:t>5.07 tỷ</w:t>
            </w:r>
          </w:p>
        </w:tc>
        <w:tc>
          <w:tcPr>
            <w:tcW w:w="2338" w:type="dxa"/>
            <w:vAlign w:val="center"/>
          </w:tcPr>
          <w:p w:rsidR="00EE5FAA" w:rsidRPr="00EE5FAA" w:rsidRDefault="00EE5FAA" w:rsidP="00ED7F54">
            <w:pPr>
              <w:ind w:firstLine="0"/>
              <w:jc w:val="center"/>
            </w:pPr>
            <w:r w:rsidRPr="00EE5FAA">
              <w:t>16.4%</w:t>
            </w:r>
          </w:p>
        </w:tc>
      </w:tr>
      <w:tr w:rsidR="00EE5FAA" w:rsidTr="0082461B">
        <w:tc>
          <w:tcPr>
            <w:tcW w:w="2337" w:type="dxa"/>
            <w:vAlign w:val="center"/>
          </w:tcPr>
          <w:p w:rsidR="00EE5FAA" w:rsidRPr="00EE5FAA" w:rsidRDefault="00EE5FAA" w:rsidP="00ED7F54">
            <w:pPr>
              <w:ind w:firstLine="0"/>
              <w:jc w:val="center"/>
            </w:pPr>
            <w:r w:rsidRPr="00EE5FAA">
              <w:t>Free with Ads</w:t>
            </w:r>
          </w:p>
        </w:tc>
        <w:tc>
          <w:tcPr>
            <w:tcW w:w="2337" w:type="dxa"/>
            <w:vAlign w:val="center"/>
          </w:tcPr>
          <w:p w:rsidR="00EE5FAA" w:rsidRPr="00EE5FAA" w:rsidRDefault="00EE5FAA" w:rsidP="00ED7F54">
            <w:pPr>
              <w:ind w:firstLine="0"/>
              <w:jc w:val="center"/>
            </w:pPr>
            <w:r w:rsidRPr="00EE5FAA">
              <w:t>2,953</w:t>
            </w:r>
          </w:p>
        </w:tc>
        <w:tc>
          <w:tcPr>
            <w:tcW w:w="2338" w:type="dxa"/>
            <w:vAlign w:val="center"/>
          </w:tcPr>
          <w:p w:rsidR="00EE5FAA" w:rsidRPr="00EE5FAA" w:rsidRDefault="00EE5FAA" w:rsidP="00ED7F54">
            <w:pPr>
              <w:ind w:firstLine="0"/>
              <w:jc w:val="center"/>
            </w:pPr>
            <w:r w:rsidRPr="00EE5FAA">
              <w:t>145 triệu</w:t>
            </w:r>
          </w:p>
        </w:tc>
        <w:tc>
          <w:tcPr>
            <w:tcW w:w="2338" w:type="dxa"/>
            <w:vAlign w:val="center"/>
          </w:tcPr>
          <w:p w:rsidR="00EE5FAA" w:rsidRPr="00EE5FAA" w:rsidRDefault="00EE5FAA" w:rsidP="00ED7F54">
            <w:pPr>
              <w:ind w:firstLine="0"/>
              <w:jc w:val="center"/>
            </w:pPr>
            <w:r w:rsidRPr="00EE5FAA">
              <w:t>0.5%</w:t>
            </w:r>
          </w:p>
        </w:tc>
      </w:tr>
      <w:tr w:rsidR="00EE5FAA" w:rsidTr="0082461B">
        <w:tc>
          <w:tcPr>
            <w:tcW w:w="2337" w:type="dxa"/>
            <w:vAlign w:val="center"/>
          </w:tcPr>
          <w:p w:rsidR="00EE5FAA" w:rsidRPr="00EE5FAA" w:rsidRDefault="00EE5FAA" w:rsidP="00ED7F54">
            <w:pPr>
              <w:ind w:firstLine="0"/>
              <w:jc w:val="center"/>
            </w:pPr>
            <w:r w:rsidRPr="00EE5FAA">
              <w:t>Free</w:t>
            </w:r>
          </w:p>
        </w:tc>
        <w:tc>
          <w:tcPr>
            <w:tcW w:w="2337" w:type="dxa"/>
            <w:vAlign w:val="center"/>
          </w:tcPr>
          <w:p w:rsidR="00EE5FAA" w:rsidRPr="00EE5FAA" w:rsidRDefault="00EE5FAA" w:rsidP="00ED7F54">
            <w:pPr>
              <w:ind w:firstLine="0"/>
              <w:jc w:val="center"/>
            </w:pPr>
            <w:r w:rsidRPr="00EE5FAA">
              <w:t>4,372</w:t>
            </w:r>
          </w:p>
        </w:tc>
        <w:tc>
          <w:tcPr>
            <w:tcW w:w="2338" w:type="dxa"/>
            <w:vAlign w:val="center"/>
          </w:tcPr>
          <w:p w:rsidR="00EE5FAA" w:rsidRPr="00EE5FAA" w:rsidRDefault="00EE5FAA" w:rsidP="00ED7F54">
            <w:pPr>
              <w:ind w:firstLine="0"/>
              <w:jc w:val="center"/>
            </w:pPr>
            <w:r w:rsidRPr="00EE5FAA">
              <w:t>48 triệu</w:t>
            </w:r>
          </w:p>
        </w:tc>
        <w:tc>
          <w:tcPr>
            <w:tcW w:w="2338" w:type="dxa"/>
            <w:vAlign w:val="center"/>
          </w:tcPr>
          <w:p w:rsidR="00EE5FAA" w:rsidRPr="00EE5FAA" w:rsidRDefault="00EE5FAA" w:rsidP="00ED7F54">
            <w:pPr>
              <w:ind w:firstLine="0"/>
              <w:jc w:val="center"/>
            </w:pPr>
            <w:r w:rsidRPr="00EE5FAA">
              <w:t>0.2%</w:t>
            </w:r>
          </w:p>
        </w:tc>
      </w:tr>
    </w:tbl>
    <w:p w:rsidR="00EE5FAA" w:rsidRPr="00EE5FAA" w:rsidRDefault="00EE5FAA" w:rsidP="00ED7F54">
      <w:pPr>
        <w:ind w:firstLine="0"/>
      </w:pPr>
      <w:r>
        <w:rPr>
          <w:noProof/>
        </w:rPr>
        <w:drawing>
          <wp:inline distT="0" distB="0" distL="0" distR="0">
            <wp:extent cx="5668166" cy="316274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revenue_share.png"/>
                    <pic:cNvPicPr/>
                  </pic:nvPicPr>
                  <pic:blipFill>
                    <a:blip r:embed="rId5">
                      <a:extLst>
                        <a:ext uri="{28A0092B-C50C-407E-A947-70E740481C1C}">
                          <a14:useLocalDpi xmlns:a14="http://schemas.microsoft.com/office/drawing/2010/main" val="0"/>
                        </a:ext>
                      </a:extLst>
                    </a:blip>
                    <a:stretch>
                      <a:fillRect/>
                    </a:stretch>
                  </pic:blipFill>
                  <pic:spPr>
                    <a:xfrm>
                      <a:off x="0" y="0"/>
                      <a:ext cx="5668166" cy="3162741"/>
                    </a:xfrm>
                    <a:prstGeom prst="rect">
                      <a:avLst/>
                    </a:prstGeom>
                  </pic:spPr>
                </pic:pic>
              </a:graphicData>
            </a:graphic>
          </wp:inline>
        </w:drawing>
      </w:r>
    </w:p>
    <w:p w:rsidR="00EE5FAA" w:rsidRPr="00ED7F54" w:rsidRDefault="00EE5FAA" w:rsidP="00ED7F54">
      <w:pPr>
        <w:jc w:val="center"/>
        <w:rPr>
          <w:b/>
          <w:i/>
          <w:sz w:val="22"/>
          <w:szCs w:val="22"/>
        </w:rPr>
      </w:pPr>
      <w:r w:rsidRPr="00ED7F54">
        <w:rPr>
          <w:b/>
          <w:i/>
          <w:sz w:val="22"/>
          <w:szCs w:val="22"/>
        </w:rPr>
        <w:t>Hình 1. Cơ cấu doanh thu theo mô hình monetization</w:t>
      </w:r>
    </w:p>
    <w:p w:rsidR="00EE5FAA" w:rsidRPr="00EE5FAA" w:rsidRDefault="00EE5FAA" w:rsidP="00ED7F54"/>
    <w:p w:rsidR="00EE5FAA" w:rsidRPr="00EE5FAA" w:rsidRDefault="00EE5FAA" w:rsidP="00ED7F54">
      <w:pPr>
        <w:pStyle w:val="Heading2"/>
      </w:pPr>
      <w:r w:rsidRPr="00EE5FAA">
        <w:t>ARPU phân tầng theo mức độ trực tiếp thu tiền</w:t>
      </w:r>
    </w:p>
    <w:p w:rsidR="00EE5FAA" w:rsidRPr="00EE5FAA" w:rsidRDefault="00EE5FAA" w:rsidP="00ED7F54">
      <w:r w:rsidRPr="00EE5FAA">
        <w:lastRenderedPageBreak/>
        <w:t>Doanh thu trên mỗi người dùng chênh lệch hơn 1,000 lần giữa mô hình cao nhất và thấp nhất, theo thứ tự tăng dần: Free (0.0025), Free with Ads (0.016), Freemium (0.33), Subscription (1.62), Paid (2.71). LTV giữ nguyên thứ tự này, với Paid đạt 20.6 trong khi Free chỉ 0.02.</w:t>
      </w:r>
    </w:p>
    <w:p w:rsidR="00EE5FAA" w:rsidRDefault="00ED7F54" w:rsidP="00ED7F54">
      <w:r>
        <w:t xml:space="preserve">=&gt; </w:t>
      </w:r>
      <w:r w:rsidR="00EE5FAA" w:rsidRPr="00EE5FAA">
        <w:t>Mô hình càng thu tiền trực tiếp thì hiệu quả doanh thu càng cao.</w:t>
      </w:r>
    </w:p>
    <w:p w:rsidR="00EE5FAA" w:rsidRPr="00EE5FAA" w:rsidRDefault="00ED7F54" w:rsidP="00ED7F54">
      <w:pPr>
        <w:ind w:firstLine="0"/>
        <w:jc w:val="center"/>
      </w:pPr>
      <w:r>
        <w:rPr>
          <w:noProof/>
        </w:rPr>
        <w:drawing>
          <wp:inline distT="0" distB="0" distL="0" distR="0">
            <wp:extent cx="5286375" cy="2993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arpu_boxplot.png"/>
                    <pic:cNvPicPr/>
                  </pic:nvPicPr>
                  <pic:blipFill>
                    <a:blip r:embed="rId6">
                      <a:extLst>
                        <a:ext uri="{28A0092B-C50C-407E-A947-70E740481C1C}">
                          <a14:useLocalDpi xmlns:a14="http://schemas.microsoft.com/office/drawing/2010/main" val="0"/>
                        </a:ext>
                      </a:extLst>
                    </a:blip>
                    <a:stretch>
                      <a:fillRect/>
                    </a:stretch>
                  </pic:blipFill>
                  <pic:spPr>
                    <a:xfrm>
                      <a:off x="0" y="0"/>
                      <a:ext cx="5295647" cy="2998603"/>
                    </a:xfrm>
                    <a:prstGeom prst="rect">
                      <a:avLst/>
                    </a:prstGeom>
                  </pic:spPr>
                </pic:pic>
              </a:graphicData>
            </a:graphic>
          </wp:inline>
        </w:drawing>
      </w:r>
    </w:p>
    <w:p w:rsidR="00EE5FAA" w:rsidRPr="00ED7F54" w:rsidRDefault="00EE5FAA" w:rsidP="00ED7F54">
      <w:pPr>
        <w:jc w:val="center"/>
        <w:rPr>
          <w:b/>
          <w:i/>
          <w:sz w:val="22"/>
          <w:szCs w:val="22"/>
        </w:rPr>
      </w:pPr>
      <w:r w:rsidRPr="00ED7F54">
        <w:rPr>
          <w:b/>
          <w:i/>
          <w:sz w:val="22"/>
          <w:szCs w:val="22"/>
        </w:rPr>
        <w:t>Hình 2. Phân phối ARPU theo mô hình (thang log)</w:t>
      </w:r>
    </w:p>
    <w:p w:rsidR="00ED7F54" w:rsidRPr="00EE5FAA" w:rsidRDefault="00ED7F54" w:rsidP="00ED7F54">
      <w:pPr>
        <w:ind w:firstLine="0"/>
        <w:jc w:val="center"/>
      </w:pPr>
    </w:p>
    <w:p w:rsidR="00EE5FAA" w:rsidRPr="00ED7F54" w:rsidRDefault="00EE5FAA" w:rsidP="00ED7F54">
      <w:pPr>
        <w:pStyle w:val="Heading2"/>
      </w:pPr>
      <w:r w:rsidRPr="00ED7F54">
        <w:t>Quy mô game không ảnh hưởng đến hiệu quả kiếm tiền</w:t>
      </w:r>
    </w:p>
    <w:p w:rsidR="00ED7F54" w:rsidRDefault="00EE5FAA" w:rsidP="00ED7F54">
      <w:r w:rsidRPr="00EE5FAA">
        <w:t>ARPU gần như không đổi giữa ba nhóm quy mô trong cùng một mô hình. Với Freemium: 0.278 ở nhóm Long-tail, 0.275 ở nhóm Mid và 0.281 ở nhóm Top. Với Paid: 2.617, 2.701 và 2.767.</w:t>
      </w:r>
      <w:r w:rsidR="00ED7F54">
        <w:t xml:space="preserve"> </w:t>
      </w:r>
    </w:p>
    <w:p w:rsidR="00EE5FAA" w:rsidRPr="00EE5FAA" w:rsidRDefault="00ED7F54" w:rsidP="00ED7F54">
      <w:r>
        <w:t xml:space="preserve">=&gt; </w:t>
      </w:r>
      <w:r w:rsidR="00EE5FAA" w:rsidRPr="00EE5FAA">
        <w:t>Khác biệt về doanh thu tuyệt đối đến từ số lượng người dùng, không phải từ khả năng chuyển hoá thành doanh thu. Studio không cần đạt quy mô lớn mới chọn được mô hình hiệu quả.</w:t>
      </w:r>
    </w:p>
    <w:p w:rsidR="00ED7F54" w:rsidRDefault="00ED7F54" w:rsidP="00ED7F54">
      <w:pPr>
        <w:ind w:firstLine="0"/>
        <w:jc w:val="center"/>
      </w:pPr>
      <w:r>
        <w:rPr>
          <w:noProof/>
        </w:rPr>
        <w:drawing>
          <wp:inline distT="0" distB="0" distL="0" distR="0">
            <wp:extent cx="4040211" cy="2714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arpu_tier.png"/>
                    <pic:cNvPicPr/>
                  </pic:nvPicPr>
                  <pic:blipFill>
                    <a:blip r:embed="rId7">
                      <a:extLst>
                        <a:ext uri="{28A0092B-C50C-407E-A947-70E740481C1C}">
                          <a14:useLocalDpi xmlns:a14="http://schemas.microsoft.com/office/drawing/2010/main" val="0"/>
                        </a:ext>
                      </a:extLst>
                    </a:blip>
                    <a:stretch>
                      <a:fillRect/>
                    </a:stretch>
                  </pic:blipFill>
                  <pic:spPr>
                    <a:xfrm>
                      <a:off x="0" y="0"/>
                      <a:ext cx="4042751" cy="2716332"/>
                    </a:xfrm>
                    <a:prstGeom prst="rect">
                      <a:avLst/>
                    </a:prstGeom>
                  </pic:spPr>
                </pic:pic>
              </a:graphicData>
            </a:graphic>
          </wp:inline>
        </w:drawing>
      </w:r>
    </w:p>
    <w:p w:rsidR="00EE5FAA" w:rsidRDefault="00EE5FAA" w:rsidP="00ED7F54">
      <w:pPr>
        <w:jc w:val="center"/>
        <w:rPr>
          <w:b/>
          <w:i/>
          <w:sz w:val="22"/>
          <w:szCs w:val="22"/>
        </w:rPr>
      </w:pPr>
      <w:r w:rsidRPr="00ED7F54">
        <w:rPr>
          <w:b/>
          <w:i/>
          <w:sz w:val="22"/>
          <w:szCs w:val="22"/>
        </w:rPr>
        <w:t>Hình 3. ARPU trung vị theo mô hình và quy mô game</w:t>
      </w:r>
    </w:p>
    <w:p w:rsidR="00ED7F54" w:rsidRPr="00ED7F54" w:rsidRDefault="00ED7F54" w:rsidP="00ED7F54">
      <w:pPr>
        <w:jc w:val="center"/>
        <w:rPr>
          <w:b/>
          <w:i/>
          <w:sz w:val="22"/>
          <w:szCs w:val="22"/>
        </w:rPr>
      </w:pPr>
    </w:p>
    <w:p w:rsidR="00EE5FAA" w:rsidRPr="00EE5FAA" w:rsidRDefault="00EE5FAA" w:rsidP="00ED7F54">
      <w:pPr>
        <w:pStyle w:val="Heading2"/>
      </w:pPr>
      <w:r w:rsidRPr="00EE5FAA">
        <w:t>Freemium bán quảng cáo hiệu quả gấp 23 lần Free with Ads</w:t>
      </w:r>
    </w:p>
    <w:p w:rsidR="00ED7F54" w:rsidRDefault="00ED7F54" w:rsidP="00ED7F54">
      <w:r>
        <w:t xml:space="preserve">Chỉ số </w:t>
      </w:r>
      <w:r w:rsidR="00EE5FAA" w:rsidRPr="00EE5FAA">
        <w:t>eCPM của Freemium đạt 414 USD so với 18.3 USD của Free with Ads, dù cả hai mô hình đều chạy quảng cáo. Đây cũng là chỉ số duy nhất tăng theo quy mô game, từ 322 ở nhóm Long-tail lên 329 ở nhóm Mid và 415 ở nhóm Top.</w:t>
      </w:r>
    </w:p>
    <w:p w:rsidR="00EE5FAA" w:rsidRPr="00EE5FAA" w:rsidRDefault="00ED7F54" w:rsidP="00ED7F54">
      <w:r>
        <w:t xml:space="preserve">=&gt; </w:t>
      </w:r>
      <w:r w:rsidR="00EE5FAA" w:rsidRPr="00EE5FAA">
        <w:t>Tập người dùng Freemium có giá trị cao hơn đáng kể trong mắt nhà quảng cáo.</w:t>
      </w:r>
    </w:p>
    <w:p w:rsidR="00ED7F54" w:rsidRDefault="00ED7F54" w:rsidP="00ED7F54">
      <w:pPr>
        <w:ind w:firstLine="0"/>
        <w:jc w:val="center"/>
      </w:pPr>
      <w:r>
        <w:rPr>
          <w:noProof/>
        </w:rPr>
        <w:drawing>
          <wp:inline distT="0" distB="0" distL="0" distR="0">
            <wp:extent cx="4217109"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ecpm.png"/>
                    <pic:cNvPicPr/>
                  </pic:nvPicPr>
                  <pic:blipFill>
                    <a:blip r:embed="rId8">
                      <a:extLst>
                        <a:ext uri="{28A0092B-C50C-407E-A947-70E740481C1C}">
                          <a14:useLocalDpi xmlns:a14="http://schemas.microsoft.com/office/drawing/2010/main" val="0"/>
                        </a:ext>
                      </a:extLst>
                    </a:blip>
                    <a:stretch>
                      <a:fillRect/>
                    </a:stretch>
                  </pic:blipFill>
                  <pic:spPr>
                    <a:xfrm>
                      <a:off x="0" y="0"/>
                      <a:ext cx="4223244" cy="2670880"/>
                    </a:xfrm>
                    <a:prstGeom prst="rect">
                      <a:avLst/>
                    </a:prstGeom>
                  </pic:spPr>
                </pic:pic>
              </a:graphicData>
            </a:graphic>
          </wp:inline>
        </w:drawing>
      </w:r>
    </w:p>
    <w:p w:rsidR="00EE5FAA" w:rsidRPr="00ED7F54" w:rsidRDefault="00EE5FAA" w:rsidP="00ED7F54">
      <w:pPr>
        <w:ind w:firstLine="0"/>
        <w:jc w:val="center"/>
        <w:rPr>
          <w:b/>
          <w:i/>
          <w:sz w:val="22"/>
          <w:szCs w:val="22"/>
        </w:rPr>
      </w:pPr>
      <w:r w:rsidRPr="00ED7F54">
        <w:rPr>
          <w:b/>
          <w:i/>
          <w:sz w:val="22"/>
          <w:szCs w:val="22"/>
        </w:rPr>
        <w:t>Hình 4. eCPM theo mô hình và quy mô game</w:t>
      </w:r>
    </w:p>
    <w:p w:rsidR="00EE5FAA" w:rsidRPr="00EE5FAA" w:rsidRDefault="00EE5FAA" w:rsidP="00ED7F54">
      <w:pPr>
        <w:pStyle w:val="Heading2"/>
      </w:pPr>
      <w:r w:rsidRPr="00EE5FAA">
        <w:t>Ấn Độ và Mỹ dẫn đầu doanh thu ở mọi mô hình</w:t>
      </w:r>
    </w:p>
    <w:p w:rsidR="00EE5FAA" w:rsidRPr="00EE5FAA" w:rsidRDefault="00EE5FAA" w:rsidP="00ED7F54">
      <w:r w:rsidRPr="00EE5FAA">
        <w:t>Ấn Độ (1.27 tỷ USD) và Mỹ (1.11 tỷ USD) vượt trội so với phần còn lại, tiếp theo là Indonesia với 620 triệu USD. Thứ tự đóng góp theo mô hình giữ nguyên qua các thị trường, không có quốc gia nào ưa chuộng một mô hình đặc biệt.</w:t>
      </w:r>
      <w:r w:rsidR="00ED7F54">
        <w:t xml:space="preserve"> </w:t>
      </w:r>
      <w:r w:rsidRPr="00EE5FAA">
        <w:t>Xét doanh thu trên mỗi người dùng, các thị trường có ARPU cao nhất là Đức (37.4), Nhật Bản (36.1) và Việt Nam (35.1).</w:t>
      </w:r>
    </w:p>
    <w:p w:rsidR="00EE5FAA" w:rsidRPr="00ED7F54" w:rsidRDefault="00ED7F54" w:rsidP="00ED7F54">
      <w:pPr>
        <w:ind w:firstLine="0"/>
        <w:jc w:val="center"/>
      </w:pPr>
      <w:r>
        <w:rPr>
          <w:noProof/>
        </w:rPr>
        <w:drawing>
          <wp:anchor distT="0" distB="0" distL="114300" distR="114300" simplePos="0" relativeHeight="251658240" behindDoc="0" locked="0" layoutInCell="1" allowOverlap="1" wp14:anchorId="4A80C4F8" wp14:editId="4911499E">
            <wp:simplePos x="914400" y="5610225"/>
            <wp:positionH relativeFrom="column">
              <wp:align>left</wp:align>
            </wp:positionH>
            <wp:positionV relativeFrom="paragraph">
              <wp:align>top</wp:align>
            </wp:positionV>
            <wp:extent cx="4276725" cy="29051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map.png"/>
                    <pic:cNvPicPr/>
                  </pic:nvPicPr>
                  <pic:blipFill rotWithShape="1">
                    <a:blip r:embed="rId9">
                      <a:extLst>
                        <a:ext uri="{28A0092B-C50C-407E-A947-70E740481C1C}">
                          <a14:useLocalDpi xmlns:a14="http://schemas.microsoft.com/office/drawing/2010/main" val="0"/>
                        </a:ext>
                      </a:extLst>
                    </a:blip>
                    <a:srcRect b="28066"/>
                    <a:stretch/>
                  </pic:blipFill>
                  <pic:spPr bwMode="auto">
                    <a:xfrm>
                      <a:off x="0" y="0"/>
                      <a:ext cx="4276725" cy="2905125"/>
                    </a:xfrm>
                    <a:prstGeom prst="rect">
                      <a:avLst/>
                    </a:prstGeom>
                    <a:ln>
                      <a:noFill/>
                    </a:ln>
                    <a:extLst>
                      <a:ext uri="{53640926-AAD7-44D8-BBD7-CCE9431645EC}">
                        <a14:shadowObscured xmlns:a14="http://schemas.microsoft.com/office/drawing/2010/main"/>
                      </a:ext>
                    </a:extLst>
                  </pic:spPr>
                </pic:pic>
              </a:graphicData>
            </a:graphic>
          </wp:anchor>
        </w:drawing>
      </w:r>
      <w:r>
        <w:br w:type="textWrapping" w:clear="all"/>
      </w:r>
      <w:r w:rsidR="00EE5FAA" w:rsidRPr="00ED7F54">
        <w:rPr>
          <w:b/>
          <w:i/>
          <w:sz w:val="22"/>
          <w:szCs w:val="22"/>
        </w:rPr>
        <w:t>Hình 5. Phân bố doanh thu theo quốc gia</w:t>
      </w:r>
    </w:p>
    <w:p w:rsidR="00EE5FAA" w:rsidRPr="00EE5FAA" w:rsidRDefault="00EE5FAA" w:rsidP="00ED7F54"/>
    <w:p w:rsidR="00EE5FAA" w:rsidRPr="00EE5FAA" w:rsidRDefault="00EE5FAA" w:rsidP="00ED7F54">
      <w:pPr>
        <w:pStyle w:val="Heading1"/>
        <w:spacing w:line="276" w:lineRule="auto"/>
      </w:pPr>
      <w:r w:rsidRPr="00EE5FAA">
        <w:t>Khuyến nghị</w:t>
      </w:r>
    </w:p>
    <w:p w:rsidR="00EE5FAA" w:rsidRPr="00EE5FAA" w:rsidRDefault="00EE5FAA" w:rsidP="00ED7F54">
      <w:pPr>
        <w:pStyle w:val="ListParagraph"/>
        <w:numPr>
          <w:ilvl w:val="0"/>
          <w:numId w:val="5"/>
        </w:numPr>
      </w:pPr>
      <w:r w:rsidRPr="00EE5FAA">
        <w:t>Ưu tiên mô hình thu tiền trực tiếp. Chọn Paid hoặc Subscription nếu sản phẩm phù hợp. Hai mô hình này có ARPU và LTV cao vượt trội, đồng thời chiếm phần lớn doanh thu thị trường dù số lượng game ít.</w:t>
      </w:r>
    </w:p>
    <w:p w:rsidR="00EE5FAA" w:rsidRPr="00EE5FAA" w:rsidRDefault="00EE5FAA" w:rsidP="00ED7F54">
      <w:pPr>
        <w:pStyle w:val="ListParagraph"/>
        <w:numPr>
          <w:ilvl w:val="0"/>
          <w:numId w:val="5"/>
        </w:numPr>
      </w:pPr>
      <w:r w:rsidRPr="00EE5FAA">
        <w:t>Nếu làm game miễn phí, chọn Freemium thay vì Free with Ads. Freemium hiệu quả hơn hẳn, không chỉ ở doanh thu từ vật phẩm mà cả ở giá bán quảng cáo.</w:t>
      </w:r>
    </w:p>
    <w:p w:rsidR="00EE5FAA" w:rsidRPr="00EE5FAA" w:rsidRDefault="00EE5FAA" w:rsidP="00ED7F54">
      <w:pPr>
        <w:pStyle w:val="ListParagraph"/>
        <w:numPr>
          <w:ilvl w:val="0"/>
          <w:numId w:val="5"/>
        </w:numPr>
      </w:pPr>
      <w:r w:rsidRPr="00EE5FAA">
        <w:t>Không lấy quy mô làm căn cứ chọn mô hình. Dữ liệu cho thấy game quy mô nhỏ vẫn đạt ARPU tương đương game lớn trong cùng mô hình. Nên chọn mô hình dựa trên đặc điểm sản phẩm, không dựa trên kỳ vọng về lượt tải.</w:t>
      </w:r>
    </w:p>
    <w:p w:rsidR="00EE5FAA" w:rsidRPr="00EE5FAA" w:rsidRDefault="00EE5FAA" w:rsidP="00ED7F54">
      <w:pPr>
        <w:pStyle w:val="ListParagraph"/>
        <w:numPr>
          <w:ilvl w:val="0"/>
          <w:numId w:val="5"/>
        </w:numPr>
      </w:pPr>
      <w:r w:rsidRPr="00EE5FAA">
        <w:t>Phân bổ ngân sách UA theo hai nhóm thị trường. Ấn Độ và Mỹ cho doanh thu tuyệt đối lớn nhất. Đức, Nhật Bản và Việt Nam cho ARPU cao nhất, phù hợp nếu chiến lược ưu tiên chất lượng người dùng hơn số lượng.</w:t>
      </w:r>
    </w:p>
    <w:p w:rsidR="00EE5FAA" w:rsidRPr="00EE5FAA" w:rsidRDefault="00EE5FAA" w:rsidP="00ED7F54"/>
    <w:p w:rsidR="00EE5FAA" w:rsidRPr="00EE5FAA" w:rsidRDefault="00EE5FAA" w:rsidP="00ED7F54">
      <w:pPr>
        <w:pStyle w:val="Heading1"/>
        <w:spacing w:line="276" w:lineRule="auto"/>
      </w:pPr>
      <w:r w:rsidRPr="00EE5FAA">
        <w:t>Giới hạn của phân tích</w:t>
      </w:r>
    </w:p>
    <w:p w:rsidR="00EE5FAA" w:rsidRPr="00EE5FAA" w:rsidRDefault="00EE5FAA" w:rsidP="00ED7F54">
      <w:pPr>
        <w:pStyle w:val="ListParagraph"/>
        <w:numPr>
          <w:ilvl w:val="0"/>
          <w:numId w:val="5"/>
        </w:numPr>
      </w:pPr>
      <w:r w:rsidRPr="00EE5FAA">
        <w:t>Dữ liệu không chứa chi phí user acquisition, nên không tính được CAC, ROAS hay thời gian hoàn vốn. Các khuyến nghị trên chỉ dựa trên phía doanh thu.</w:t>
      </w:r>
    </w:p>
    <w:p w:rsidR="00EE5FAA" w:rsidRPr="00EE5FAA" w:rsidRDefault="00EE5FAA" w:rsidP="00ED7F54">
      <w:pPr>
        <w:pStyle w:val="ListParagraph"/>
        <w:numPr>
          <w:ilvl w:val="0"/>
          <w:numId w:val="5"/>
        </w:numPr>
      </w:pPr>
      <w:r w:rsidRPr="00EE5FAA">
        <w:t>Không có khác biệt đáng kể giữa 7 loại vật phẩm IAP (13.9% đến 14.8%) hay 4 hạng thuê bao. Không đủ cơ sở để khuyến nghị về thiết kế gói sản phẩm.</w:t>
      </w:r>
    </w:p>
    <w:p w:rsidR="00EE5FAA" w:rsidRPr="00EE5FAA" w:rsidRDefault="00EE5FAA" w:rsidP="00ED7F54">
      <w:pPr>
        <w:pStyle w:val="ListParagraph"/>
        <w:numPr>
          <w:ilvl w:val="0"/>
          <w:numId w:val="5"/>
        </w:numPr>
      </w:pPr>
      <w:r w:rsidRPr="00EE5FAA">
        <w:t>ARPU theo quốc gia chỉ đáng tin ở thị trường có đủ số game. Kết quả đã lọc bỏ các thị trường dưới 200 game.</w:t>
      </w:r>
    </w:p>
    <w:p w:rsidR="00EE5FAA" w:rsidRPr="00EE5FAA" w:rsidRDefault="00EE5FAA" w:rsidP="00ED7F54">
      <w:pPr>
        <w:pStyle w:val="ListParagraph"/>
        <w:numPr>
          <w:ilvl w:val="0"/>
          <w:numId w:val="5"/>
        </w:numPr>
      </w:pPr>
      <w:r w:rsidRPr="00EE5FAA">
        <w:t>Dữ liệu sử dụng là dữ liệu mô phỏng. Kết luận phản ánh đặc điểm của bộ dữ liệu, chưa thể áp dụng trực tiếp cho thị trường thực tế.</w:t>
      </w:r>
    </w:p>
    <w:p w:rsidR="00752032" w:rsidRPr="00EE5FAA" w:rsidRDefault="00752032" w:rsidP="00ED7F54">
      <w:pPr>
        <w:pStyle w:val="ListParagraph"/>
        <w:numPr>
          <w:ilvl w:val="0"/>
          <w:numId w:val="5"/>
        </w:numPr>
      </w:pPr>
    </w:p>
    <w:sectPr w:rsidR="00752032" w:rsidRPr="00EE5F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7694"/>
    <w:multiLevelType w:val="hybridMultilevel"/>
    <w:tmpl w:val="6F30197A"/>
    <w:lvl w:ilvl="0" w:tplc="87BE17C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594A8D"/>
    <w:multiLevelType w:val="multilevel"/>
    <w:tmpl w:val="B184A5D0"/>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63069E8"/>
    <w:multiLevelType w:val="hybridMultilevel"/>
    <w:tmpl w:val="8A36C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C14D50"/>
    <w:multiLevelType w:val="multilevel"/>
    <w:tmpl w:val="92A2F020"/>
    <w:lvl w:ilvl="0">
      <w:start w:val="1"/>
      <w:numFmt w:val="bullet"/>
      <w:suff w:val="space"/>
      <w:lvlText w:val=""/>
      <w:lvlJc w:val="left"/>
      <w:pPr>
        <w:ind w:left="0" w:firstLine="567"/>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1"/>
  </w:num>
  <w:num w:numId="2">
    <w:abstractNumId w:val="1"/>
    <w:lvlOverride w:ilvl="0">
      <w:lvl w:ilvl="0">
        <w:start w:val="1"/>
        <w:numFmt w:val="decimal"/>
        <w:pStyle w:val="Heading1"/>
        <w:suff w:val="space"/>
        <w:lvlText w:val="%1."/>
        <w:lvlJc w:val="left"/>
        <w:pPr>
          <w:ind w:left="0" w:firstLine="0"/>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FAA"/>
    <w:rsid w:val="00260768"/>
    <w:rsid w:val="00530C75"/>
    <w:rsid w:val="00752032"/>
    <w:rsid w:val="00816A3D"/>
    <w:rsid w:val="00DB7BC6"/>
    <w:rsid w:val="00ED7F54"/>
    <w:rsid w:val="00EE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3EC39"/>
  <w15:chartTrackingRefBased/>
  <w15:docId w15:val="{3AF59002-2C39-453B-AF97-FA8B0494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5FAA"/>
    <w:pPr>
      <w:spacing w:after="0" w:line="276" w:lineRule="auto"/>
      <w:ind w:firstLine="720"/>
      <w:jc w:val="both"/>
    </w:pPr>
    <w:rPr>
      <w:rFonts w:ascii="Times New Roman" w:hAnsi="Times New Roman" w:cs="Times New Roman"/>
      <w:sz w:val="24"/>
      <w:szCs w:val="24"/>
      <w:lang w:val="en-US"/>
    </w:rPr>
  </w:style>
  <w:style w:type="paragraph" w:styleId="Heading1">
    <w:name w:val="heading 1"/>
    <w:basedOn w:val="ListParagraph"/>
    <w:link w:val="Heading1Char"/>
    <w:uiPriority w:val="9"/>
    <w:qFormat/>
    <w:rsid w:val="00EE5FAA"/>
    <w:pPr>
      <w:numPr>
        <w:numId w:val="1"/>
      </w:numPr>
      <w:spacing w:line="240" w:lineRule="auto"/>
      <w:outlineLvl w:val="0"/>
    </w:pPr>
    <w:rPr>
      <w:b/>
    </w:rPr>
  </w:style>
  <w:style w:type="paragraph" w:styleId="Heading2">
    <w:name w:val="heading 2"/>
    <w:basedOn w:val="Heading1"/>
    <w:link w:val="Heading2Char"/>
    <w:uiPriority w:val="9"/>
    <w:qFormat/>
    <w:rsid w:val="00ED7F54"/>
    <w:pPr>
      <w:numPr>
        <w:ilvl w:val="1"/>
        <w:numId w:val="2"/>
      </w:numPr>
      <w:spacing w:line="276" w:lineRule="auto"/>
      <w:outlineLvl w:val="1"/>
    </w:pPr>
    <w:rPr>
      <w:i/>
    </w:rPr>
  </w:style>
  <w:style w:type="paragraph" w:styleId="Heading3">
    <w:name w:val="heading 3"/>
    <w:basedOn w:val="Normal"/>
    <w:link w:val="Heading3Char"/>
    <w:uiPriority w:val="9"/>
    <w:qFormat/>
    <w:rsid w:val="00EE5FAA"/>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FAA"/>
    <w:rPr>
      <w:rFonts w:ascii="Times New Roman" w:hAnsi="Times New Roman" w:cs="Times New Roman"/>
      <w:b/>
      <w:sz w:val="24"/>
      <w:szCs w:val="24"/>
      <w:lang w:val="en-US"/>
    </w:rPr>
  </w:style>
  <w:style w:type="character" w:customStyle="1" w:styleId="Heading2Char">
    <w:name w:val="Heading 2 Char"/>
    <w:basedOn w:val="DefaultParagraphFont"/>
    <w:link w:val="Heading2"/>
    <w:uiPriority w:val="9"/>
    <w:rsid w:val="00ED7F54"/>
    <w:rPr>
      <w:rFonts w:ascii="Times New Roman" w:hAnsi="Times New Roman" w:cs="Times New Roman"/>
      <w:b/>
      <w:i/>
      <w:sz w:val="24"/>
      <w:szCs w:val="24"/>
      <w:lang w:val="en-US"/>
    </w:rPr>
  </w:style>
  <w:style w:type="character" w:customStyle="1" w:styleId="Heading3Char">
    <w:name w:val="Heading 3 Char"/>
    <w:basedOn w:val="DefaultParagraphFont"/>
    <w:link w:val="Heading3"/>
    <w:uiPriority w:val="9"/>
    <w:rsid w:val="00EE5FAA"/>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EE5FAA"/>
    <w:pPr>
      <w:spacing w:before="100" w:beforeAutospacing="1" w:after="100" w:afterAutospacing="1" w:line="240" w:lineRule="auto"/>
    </w:pPr>
    <w:rPr>
      <w:rFonts w:eastAsia="Times New Roman"/>
    </w:rPr>
  </w:style>
  <w:style w:type="character" w:styleId="Emphasis">
    <w:name w:val="Emphasis"/>
    <w:basedOn w:val="DefaultParagraphFont"/>
    <w:uiPriority w:val="20"/>
    <w:qFormat/>
    <w:rsid w:val="00EE5FAA"/>
    <w:rPr>
      <w:i/>
      <w:iCs/>
    </w:rPr>
  </w:style>
  <w:style w:type="character" w:styleId="Strong">
    <w:name w:val="Strong"/>
    <w:basedOn w:val="DefaultParagraphFont"/>
    <w:uiPriority w:val="22"/>
    <w:qFormat/>
    <w:rsid w:val="00EE5FAA"/>
    <w:rPr>
      <w:b/>
      <w:bCs/>
    </w:rPr>
  </w:style>
  <w:style w:type="paragraph" w:styleId="ListParagraph">
    <w:name w:val="List Paragraph"/>
    <w:basedOn w:val="Normal"/>
    <w:uiPriority w:val="34"/>
    <w:qFormat/>
    <w:rsid w:val="00EE5FAA"/>
    <w:pPr>
      <w:ind w:left="720"/>
      <w:contextualSpacing/>
    </w:pPr>
  </w:style>
  <w:style w:type="table" w:styleId="TableGrid">
    <w:name w:val="Table Grid"/>
    <w:basedOn w:val="TableNormal"/>
    <w:uiPriority w:val="39"/>
    <w:rsid w:val="00EE5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070180">
      <w:bodyDiv w:val="1"/>
      <w:marLeft w:val="0"/>
      <w:marRight w:val="0"/>
      <w:marTop w:val="0"/>
      <w:marBottom w:val="0"/>
      <w:divBdr>
        <w:top w:val="none" w:sz="0" w:space="0" w:color="auto"/>
        <w:left w:val="none" w:sz="0" w:space="0" w:color="auto"/>
        <w:bottom w:val="none" w:sz="0" w:space="0" w:color="auto"/>
        <w:right w:val="none" w:sz="0" w:space="0" w:color="auto"/>
      </w:divBdr>
    </w:div>
    <w:div w:id="158626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dc:creator>
  <cp:keywords/>
  <dc:description/>
  <cp:lastModifiedBy>hh</cp:lastModifiedBy>
  <cp:revision>1</cp:revision>
  <dcterms:created xsi:type="dcterms:W3CDTF">2026-09-21T09:03:00Z</dcterms:created>
  <dcterms:modified xsi:type="dcterms:W3CDTF">2026-09-21T09:22:00Z</dcterms:modified>
</cp:coreProperties>
</file>