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Deterministic automation</w:t>
      </w:r>
    </w:p>
    <w:p>
      <w:r>
        <w:t xml:space="preserve">The registry is structured JSON and the generator performs local path/marker checks instead of trusting a manually copied status list.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Code-backed status is consolidated in the registry. Product intent, architecture, domain specifications, roadmap triggers and operational evidence remain separate because they answer different questions. This report is a generated projection and never overrides those owners.</w:t>
      </w:r>
    </w:p>
    <w:p>
      <w:pPr>
        <w:pStyle w:val="Heading1"/>
      </w:pPr>
      <w:r>
        <w:t xml:space="preserve">3. Decision boundaries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provider readiness, cache policy, query rewrite, CQRS split, algorithm upgrade or production verification is inferred from source existence. Deferred items name the missing evidence and owner.</w:t>
      </w:r>
    </w:p>
    <w:p>
      <w:pPr>
        <w:pStyle w:val="Heading1"/>
      </w:pPr>
      <w:r>
        <w:t xml:space="preserve">4. Structure coverage</w:t>
      </w:r>
    </w:p>
    <w:p>
      <w:r>
        <w:t xml:space="preserve">The service catalog names every top-level Core API module and links module-specific specifications where they exist. 16-module-blueprint.md (../16-module-blueprint.md), 05-coding-standards.md (../05-coding-standards.md), 11-engineering-principles.md (../11-engineering-principles.md) and architecture tests remain the structure rules; this report does not duplicate them.</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Operational and CI readiness: intentionally outside this feature registry; use the applicable runbook, workflow result and artifact/SHA.</w:t>
      </w:r>
    </w:p>
    <w:p>
      <w:pPr>
        <w:pStyle w:val="Heading1"/>
      </w:pPr>
      <w:r>
        <w:t xml:space="preserve">Implemented features (source-backed)</w:t>
      </w:r>
    </w:p>
    <w:p>
      <w:pPr>
        <w:pStyle w:val="TableCardTitle"/>
      </w:pPr>
      <w:r>
        <w:t xml:space="preserve">auth-session</w:t>
      </w:r>
    </w:p>
    <w:p>
      <w:pPr>
        <w:pStyle w:val="TableCell"/>
      </w:pPr>
      <w:r>
        <w:t xml:space="preserve">Feature: Guest, OTP, social login, identity upgrade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runtime-capabilities</w:t>
      </w:r>
    </w:p>
    <w:p>
      <w:pPr>
        <w:pStyle w:val="TableCell"/>
      </w:pPr>
      <w:r>
        <w:t xml:space="preserve">Feature: Server-derived runtime availability contract for frontend providers</w:t>
      </w:r>
    </w:p>
    <w:p>
      <w:pPr>
        <w:pStyle w:val="TableCell"/>
      </w:pPr>
      <w:r>
        <w:t xml:space="preserve">Owner: core-api/app with admin/web consumers</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guest quota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with isolated push and analytics adapters</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Hosted analytics with quota controls and an explicit privacy warning</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fanout and distributed connection quota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identity upgrade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 apps/core-api/src/modules/auth/controllers/auth-upgrade.controller.ts:32 — contains @Controller('auth/upgrade')</w:t>
      </w:r>
    </w:p>
    <w:p>
      <w:pPr>
        <w:pStyle w:val="ListBullet"/>
      </w:pPr>
      <w:r>
        <w:t xml:space="preserve">• Verification evidence (automated-test-source): apps/core-api/src/modules/auth/auth.service.spec.ts:171 — contains social upgrade giữ userId</w:t>
      </w:r>
    </w:p>
    <w:p>
      <w:pPr>
        <w:pStyle w:val="Heading2"/>
      </w:pPr>
      <w:r>
        <w:t xml:space="preserve">Server-derived runtime availability contract for frontend providers</w:t>
      </w:r>
    </w:p>
    <w:p>
      <w:pPr>
        <w:pStyle w:val="ListBullet"/>
      </w:pPr>
      <w:r>
        <w:t xml:space="preserve">• Status: implemented</w:t>
      </w:r>
    </w:p>
    <w:p>
      <w:pPr>
        <w:pStyle w:val="ListBullet"/>
      </w:pPr>
      <w:r>
        <w:t xml:space="preserve">• Owner: core-api/app with admin/web consumers</w:t>
      </w:r>
    </w:p>
    <w:p>
      <w:pPr>
        <w:pStyle w:val="ListBullet"/>
      </w:pPr>
      <w:r>
        <w:t xml:space="preserve">• Contracts: openapi/core-api.json, docs/12-frontend-architecture.md, .env.example</w:t>
      </w:r>
    </w:p>
    <w:p>
      <w:pPr>
        <w:pStyle w:val="ListBullet"/>
      </w:pPr>
      <w:r>
        <w:t xml:space="preserve">• Implementation evidence: apps/core-api/src/app/capabilities.controller.ts:10 — contains @Controller('capabilities'); apps/core-api/src/app/capabilities.service.ts:29 — contains getCapabilities(): CapabilitiesDto</w:t>
      </w:r>
    </w:p>
    <w:p>
      <w:pPr>
        <w:pStyle w:val="ListBullet"/>
      </w:pPr>
      <w:r>
        <w:t xml:space="preserve">• Verification evidence (automated-test-source): apps/core-api/src/app/capabilities.service.spec.ts:35 — contains derives configured providers; apps/web/src/shared/capabilities/api.spec.tsx:9 — contains capabilities</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apps/core-api/src/modules/economy/economy.controller.ts:48 — contains @Controller('economy'); apps/core-api/src/modules/economy/services/ledger.service.ts:48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guest quota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apps/core-api/src/modules/matching/matching.controller.ts:42 — contains @Controller('matching'); apps/core-api/src/modules/matching/jobs/matcher-worker.service.ts:90 — contains MatcherWorkerService; apps/core-api/src/modules/matching/services/guest-match-quota.service.ts:37 — contains GuestMatchQuotaService</w:t>
      </w:r>
    </w:p>
    <w:p>
      <w:pPr>
        <w:pStyle w:val="ListBullet"/>
      </w:pPr>
      <w:r>
        <w:t xml:space="preserve">• Verification evidence (automated-test-source): apps/core-api/src/modules/matching/matching.integration.spec.ts:481 — contains guest quota: concurrent guest mới cùng IP</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apps/core-api/src/modules/soul-match/soul-match.integration.spec.ts:12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apps/core-api/src/modules/calling/calling.integration.spec.ts:14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apps/core-api/src/modules/party-room/party-room.controller.ts:46 — contains @Controller('party/rooms')</w:t>
      </w:r>
    </w:p>
    <w:p>
      <w:pPr>
        <w:pStyle w:val="ListBullet"/>
      </w:pPr>
      <w:r>
        <w:t xml:space="preserve">• Verification evidence (automated-test-source): apps/core-api/src/modules/party-room/party-room.integration.spec.ts:15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apps/core-api/src/modules/gift/gift.controller.ts:38 — contains export class GiftController</w:t>
      </w:r>
    </w:p>
    <w:p>
      <w:pPr>
        <w:pStyle w:val="ListBullet"/>
      </w:pPr>
      <w:r>
        <w:t xml:space="preserve">• Verification evidence (automated-test-source): apps/core-api/src/modules/gift/gift.integration.spec.ts:16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apps/core-api/src/modules/friend/friend.controller.ts:48 — contains export class FriendController; apps/core-api/src/modules/friend/services/streak.service.ts:58 — contains StreakService</w:t>
      </w:r>
    </w:p>
    <w:p>
      <w:pPr>
        <w:pStyle w:val="ListBullet"/>
      </w:pPr>
      <w:r>
        <w:t xml:space="preserve">• Verification evidence (automated-test-source): apps/core-api/src/modules/friend/friend.integration.spec.ts:11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apps/core-api/src/modules/feed/feed.controller.ts:45 — contains @Controller('feed'); apps/core-api/src/modules/feed/controllers/story.controller.ts:38 — contains @Controller('stories')</w:t>
      </w:r>
    </w:p>
    <w:p>
      <w:pPr>
        <w:pStyle w:val="ListBullet"/>
      </w:pPr>
      <w:r>
        <w:t xml:space="preserve">• Verification evidence (automated-test-source): apps/core-api/src/modules/feed/feed.integration.spec.ts:14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apps/core-api/src/modules/avatar/avatar.integration.spec.ts:11 — contains Avatar; apps/core-api/src/modules/discovery/discovery.integration.spec.ts:13 — contains Discovery; apps/core-api/src/modules/mood/mood.integration.spec.ts:12 — contains Mood</w:t>
      </w:r>
    </w:p>
    <w:p>
      <w:pPr>
        <w:pStyle w:val="Heading2"/>
      </w:pPr>
      <w:r>
        <w:t xml:space="preserve">In-process notification dispatch with isolated push and analytics adapters</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apps/core-api/src/modules/notification/notification.controller.ts:35 — contains @Controller('notifications')</w:t>
      </w:r>
    </w:p>
    <w:p>
      <w:pPr>
        <w:pStyle w:val="ListBullet"/>
      </w:pPr>
      <w:r>
        <w:t xml:space="preserve">• Verification evidence (automated-test-source): apps/core-api/src/modules/notification/notification.service.spec.ts:3 — contains NotificationService; apps/core-api/src/common/platform/platform.adapters.spec.ts:34 — contains disabled feature/provider selects no-op adapters</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apps/core-api/src/modules/short-video/jobs/video-ranking.service.ts:28 — contains VideoRankingService</w:t>
      </w:r>
    </w:p>
    <w:p>
      <w:pPr>
        <w:pStyle w:val="ListBullet"/>
      </w:pPr>
      <w:r>
        <w:t xml:space="preserve">• Verification evidence (automated-test-source): apps/core-api/src/modules/short-video/short-video.integration.spec.ts:12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apps/core-api/src/modules/user/user.service.ts:404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Hosted analytics with quota controls and an explicit privacy warning</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apps/web/src/shared/analytics/product-analytics.ts:67 — contains posthog.optincapturing();; apps/web/src/shared/analytics/product-analytics.ts:58 — contains maskAllInputs: false; apps/web/src/shared/analytics/product-analytics.ts:53 — contains autocapture: true; apps/web/src/shared/analytics/product-analytics-components.tsx:26 — contains Analytics luôn bật khi đã cấu hình PostHog.</w:t>
      </w:r>
    </w:p>
    <w:p>
      <w:pPr>
        <w:pStyle w:val="ListBullet"/>
      </w:pPr>
      <w:r>
        <w:t xml:space="preserve">• Verification evidence (automated-test-source): apps/web/src/shared/analytics/product-analytics.spec.ts:42 — contains khởi tạo SDK ngay cả khi chưa có cookie consent; apps/web/src/shared/analytics/product-analytics.spec.ts:47 — contains khởi tạo trực tiếp với cấu hình tối ưu quota và debug UI; apps/web/src/shared/analytics/product-analytics-components.spec.tsx:23 — contains hiển thị analytics đang bật và không có thao tác opt-in riêng</w:t>
      </w:r>
    </w:p>
    <w:p>
      <w:pPr>
        <w:pStyle w:val="Heading2"/>
      </w:pPr>
      <w:r>
        <w:t xml:space="preserve">Authenticated Socket.IO fanout and distributed connection quota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apps/signaling-gateway/src/app/signaling.gateway.ts:56 — contains @WebSocketGateway; libs/common-dtos/src/lib/realtime-events.ts:34 — contains export const RealtimeEvents; apps/signaling-gateway/src/app/connection-quota.service.ts:102 — contains ConnectionQuotaService</w:t>
      </w:r>
    </w:p>
    <w:p>
      <w:pPr>
        <w:pStyle w:val="ListBullet"/>
      </w:pPr>
      <w:r>
        <w:t xml:space="preserve">• Verification evidence (automated-test-source): apps/signaling-gateway/src/app/signaling.integration.spec.ts:113 — contains event chỉ tới ĐÚNG user; apps/signaling-gateway/src/app/signaling.horizontal-scale.integration.spec.ts:195 — contains quota per-user atomic xuyên 2 instance</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apps/core-api/src/arch/module-layout.spec.ts:76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apps/core-api/src/modules/short-video/short-video.service.spec.ts:528 — contains vượt ngưỡng distinct reporter; apps/core-api/src/modules/short-video/short-video.integration.spec.ts:445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package.json:41 — contains "agent:check":; scripts/agent/verify.mjs:34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apps/core-api/src/app/app.module.ts:155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apps/core-api/src/modules/short-video/short-video.service.ts:489 — contains Chốt target tồn tại/visible trước khi ghi report; apps/core-api/src/modules/short-video/short-video.service.spec.ts:520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apps/core-api/src/modules/safety/safety.service.ts:199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apps/core-api/src/modules/short-video/short-video.service.ts:500 — contains if (distinctReporterCount &gt;= threshold); apps/core-api/src/modules/short-video/short-video.service.ts:507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apps/core-api/src/modules/safety/safety.service.ts:195 — contains trustPenaltyApplied: 0; apps/core-api/src/modules/short-video/short-video.integration.spec.ts:410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docs/07-roadmap.md:99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