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apps/core-api/src/modules/matching/jobs/matcher-worker.service.ts:90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apps/core-api/src/modules/short-video/jobs/video-ranking.service.ts:32 — contains VideoRankingService</w:t>
      </w:r>
    </w:p>
    <w:p>
      <w:pPr>
        <w:pStyle w:val="ListBullet"/>
      </w:pPr>
      <w:r>
        <w:t xml:space="preserve">• Verification evidence (automated-test-source): apps/core-api/src/modules/short-video/short-video.integration.spec.ts:13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apps/core-api/src/modules/user/user.service.ts:419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apps/core-api/src/modules/short-video/short-video.integration.spec.ts:473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package.json:41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apps/core-api/src/modules/short-video/short-video.service.ts:559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apps/core-api/src/modules/short-video/short-video.service.ts:570 — contains if (distinctReporterCount &gt;= threshold); apps/core-api/src/modules/short-video/short-video.service.ts:577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apps/core-api/src/modules/short-video/short-video.integration.spec.ts:438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