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apps/core-api/src/modules/auth/auth.service.spec.ts:171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apps/core-api/src/modules/matching/jobs/matcher-worker.service.ts:72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apps/core-api/src/modules/matching/matching.integration.spec.ts:473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apps/core-api/src/modules/friend/friend.controller.ts:46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apps/signaling-gateway/src/app/signaling.gateway.ts:46 — contains @WebSocketGateway; libs/common-dtos/src/lib/realtime-events.ts:34 — contains export const RealtimeEvents; apps/signaling-gateway/src/app/connection-quota.service.ts:66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apps/core-api/src/modules/short-video/short-video.service.spec.ts:506 — contains vượt ngưỡng distinct reporter; apps/core-api/src/modules/short-video/short-video.integration.spec.ts:378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apps/core-api/src/app/app.module.ts:131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apps/core-api/src/modules/short-video/short-video.service.ts:479 — contains Chốt target tồn tại/visible trước khi ghi report; apps/core-api/src/modules/short-video/short-video.service.spec.ts:498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apps/core-api/src/modules/safety/safety.service.ts:171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apps/core-api/src/modules/short-video/short-video.service.ts:490 — contains if (distinctReporterCount &gt;= threshold); apps/core-api/src/modules/short-video/short-video.service.ts:497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apps/core-api/src/modules/safety/safety.service.ts:167 — contains trustPenaltyApplied: 0; apps/core-api/src/modules/short-video/short-video.integration.spec.ts:343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