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11827"/>
          <w:sz w:val="32"/>
        </w:rPr>
        <w:t>BÁO CÁO ĐÁNH GIÁ RỦI RO BẢO MẬT &amp; KẾ HOẠCH NÂNG CẤP</w:t>
      </w:r>
    </w:p>
    <w:p>
      <w:pPr>
        <w:spacing w:before="0" w:after="280"/>
      </w:pPr>
      <w:r>
        <w:rPr>
          <w:rFonts w:ascii="Arial" w:hAnsi="Arial"/>
          <w:i/>
          <w:color w:val="4B5563"/>
          <w:sz w:val="21"/>
        </w:rPr>
        <w:t>Hệ thống: Cinema Management Web Application | Nền tảng: ASP.NET Core (.NET 8.0)</w:t>
      </w:r>
    </w:p>
    <w:tbl>
      <w:tblPr>
        <w:tblW w:type="auto" w:w="0"/>
        <w:jc w:val="center"/>
        <w:tblLook w:firstColumn="1" w:firstRow="1" w:lastColumn="0" w:lastRow="0" w:noHBand="0" w:noVBand="1" w:val="04A0"/>
      </w:tblPr>
      <w:tblGrid>
        <w:gridCol w:w="4680"/>
        <w:gridCol w:w="4680"/>
      </w:tblGrid>
      <w:tr>
        <w:tc>
          <w:tcPr>
            <w:tcW w:type="dxa" w:w="3312"/>
            <w:shd w:fill="F3F4F6"/>
            <w:tcMar>
              <w:top w:w="60" w:type="dxa"/>
              <w:bottom w:w="60" w:type="dxa"/>
              <w:left w:w="100" w:type="dxa"/>
              <w:right w:w="100" w:type="dxa"/>
            </w:tcMar>
          </w:tcPr>
          <w:p>
            <w:pPr>
              <w:spacing w:after="40"/>
            </w:pPr>
            <w:r>
              <w:rPr>
                <w:rFonts w:ascii="Arial" w:hAnsi="Arial"/>
                <w:b/>
                <w:sz w:val="19"/>
              </w:rPr>
              <w:t>Mục tiêu kiểm thử (Target URL):</w:t>
            </w:r>
          </w:p>
        </w:tc>
        <w:tc>
          <w:tcPr>
            <w:tcW w:type="dxa" w:w="6048"/>
            <w:shd w:fill="FFFFFF"/>
            <w:tcMar>
              <w:top w:w="60" w:type="dxa"/>
              <w:bottom w:w="60" w:type="dxa"/>
              <w:left w:w="100" w:type="dxa"/>
              <w:right w:w="100" w:type="dxa"/>
            </w:tcMar>
          </w:tcPr>
          <w:p>
            <w:pPr>
              <w:spacing w:after="40"/>
            </w:pPr>
            <w:r>
              <w:rPr>
                <w:rFonts w:ascii="Arial" w:hAnsi="Arial"/>
                <w:sz w:val="19"/>
              </w:rPr>
              <w:t>https://localhost:7290 (Cinema Management)</w:t>
            </w:r>
          </w:p>
        </w:tc>
      </w:tr>
      <w:tr>
        <w:tc>
          <w:tcPr>
            <w:tcW w:type="dxa" w:w="3312"/>
            <w:shd w:fill="F3F4F6"/>
            <w:tcMar>
              <w:top w:w="60" w:type="dxa"/>
              <w:bottom w:w="60" w:type="dxa"/>
              <w:left w:w="100" w:type="dxa"/>
              <w:right w:w="100" w:type="dxa"/>
            </w:tcMar>
          </w:tcPr>
          <w:p>
            <w:pPr>
              <w:spacing w:after="40"/>
            </w:pPr>
            <w:r>
              <w:rPr>
                <w:rFonts w:ascii="Arial" w:hAnsi="Arial"/>
                <w:b/>
                <w:sz w:val="19"/>
              </w:rPr>
              <w:t>Công cụ đánh giá (Scanner):</w:t>
            </w:r>
          </w:p>
        </w:tc>
        <w:tc>
          <w:tcPr>
            <w:tcW w:type="dxa" w:w="6048"/>
            <w:shd w:fill="FFFFFF"/>
            <w:tcMar>
              <w:top w:w="60" w:type="dxa"/>
              <w:bottom w:w="60" w:type="dxa"/>
              <w:left w:w="100" w:type="dxa"/>
              <w:right w:w="100" w:type="dxa"/>
            </w:tcMar>
          </w:tcPr>
          <w:p>
            <w:pPr>
              <w:spacing w:after="40"/>
            </w:pPr>
            <w:r>
              <w:rPr>
                <w:rFonts w:ascii="Arial" w:hAnsi="Arial"/>
                <w:sz w:val="19"/>
              </w:rPr>
              <w:t>OWASP ZAP v2.17.0 (DAST Engine by Checkmarx)</w:t>
            </w:r>
          </w:p>
        </w:tc>
      </w:tr>
      <w:tr>
        <w:tc>
          <w:tcPr>
            <w:tcW w:type="dxa" w:w="3312"/>
            <w:shd w:fill="F3F4F6"/>
            <w:tcMar>
              <w:top w:w="60" w:type="dxa"/>
              <w:bottom w:w="60" w:type="dxa"/>
              <w:left w:w="100" w:type="dxa"/>
              <w:right w:w="100" w:type="dxa"/>
            </w:tcMar>
          </w:tcPr>
          <w:p>
            <w:pPr>
              <w:spacing w:after="40"/>
            </w:pPr>
            <w:r>
              <w:rPr>
                <w:rFonts w:ascii="Arial" w:hAnsi="Arial"/>
                <w:b/>
                <w:sz w:val="19"/>
              </w:rPr>
              <w:t>Ngày quét &amp; lập báo cáo:</w:t>
            </w:r>
          </w:p>
        </w:tc>
        <w:tc>
          <w:tcPr>
            <w:tcW w:type="dxa" w:w="6048"/>
            <w:shd w:fill="FFFFFF"/>
            <w:tcMar>
              <w:top w:w="60" w:type="dxa"/>
              <w:bottom w:w="60" w:type="dxa"/>
              <w:left w:w="100" w:type="dxa"/>
              <w:right w:w="100" w:type="dxa"/>
            </w:tcMar>
          </w:tcPr>
          <w:p>
            <w:pPr>
              <w:spacing w:after="40"/>
            </w:pPr>
            <w:r>
              <w:rPr>
                <w:rFonts w:ascii="Arial" w:hAnsi="Arial"/>
                <w:sz w:val="19"/>
              </w:rPr>
              <w:t>28/08/2026</w:t>
            </w:r>
          </w:p>
        </w:tc>
      </w:tr>
      <w:tr>
        <w:tc>
          <w:tcPr>
            <w:tcW w:type="dxa" w:w="3312"/>
            <w:shd w:fill="F3F4F6"/>
            <w:tcMar>
              <w:top w:w="60" w:type="dxa"/>
              <w:bottom w:w="60" w:type="dxa"/>
              <w:left w:w="100" w:type="dxa"/>
              <w:right w:w="100" w:type="dxa"/>
            </w:tcMar>
          </w:tcPr>
          <w:p>
            <w:pPr>
              <w:spacing w:after="40"/>
            </w:pPr>
            <w:r>
              <w:rPr>
                <w:rFonts w:ascii="Arial" w:hAnsi="Arial"/>
                <w:b/>
                <w:sz w:val="19"/>
              </w:rPr>
              <w:t>Phạm vi đánh giá:</w:t>
            </w:r>
          </w:p>
        </w:tc>
        <w:tc>
          <w:tcPr>
            <w:tcW w:type="dxa" w:w="6048"/>
            <w:shd w:fill="FFFFFF"/>
            <w:tcMar>
              <w:top w:w="60" w:type="dxa"/>
              <w:bottom w:w="60" w:type="dxa"/>
              <w:left w:w="100" w:type="dxa"/>
              <w:right w:w="100" w:type="dxa"/>
            </w:tcMar>
          </w:tcPr>
          <w:p>
            <w:pPr>
              <w:spacing w:after="40"/>
            </w:pPr>
            <w:r>
              <w:rPr>
                <w:rFonts w:ascii="Arial" w:hAnsi="Arial"/>
                <w:sz w:val="19"/>
              </w:rPr>
              <w:t>82 Endpoints (Spidering + Active Security Scanning)</w:t>
            </w:r>
          </w:p>
        </w:tc>
      </w:tr>
    </w:tbl>
    <w:p>
      <w:pPr>
        <w:spacing w:after="160"/>
      </w:pPr>
    </w:p>
    <w:p>
      <w:pPr>
        <w:keepNext/>
        <w:spacing w:before="280" w:after="80"/>
      </w:pPr>
      <w:r>
        <w:rPr>
          <w:rFonts w:ascii="Arial" w:hAnsi="Arial"/>
          <w:b/>
          <w:color w:val="1F2937"/>
          <w:sz w:val="25"/>
        </w:rPr>
        <w:t>I. TỔNG QUAN KẾT QUẢ ĐÁNH GIÁ (EXECUTIVE SUMMARY)</w:t>
      </w:r>
    </w:p>
    <w:p>
      <w:pPr>
        <w:spacing w:before="0" w:after="60" w:line="276" w:lineRule="auto"/>
      </w:pPr>
      <w:r>
        <w:rPr>
          <w:rFonts w:ascii="Arial" w:hAnsi="Arial"/>
          <w:color w:val="374151"/>
          <w:sz w:val="20"/>
        </w:rPr>
        <w:t>Quá trình quét đánh giá bảo mật động (DAST) được thực hiện trực tiếp trên hệ thống đang chạy tại https://localhost:7290 bằng công cụ OWASP ZAP v2.17.0. Tổng cộng 82 endpoint đã được phân tích. Kết quả tổng hợp phân loại theo mức độ rủi ro như sau:</w:t>
      </w:r>
    </w:p>
    <w:tbl>
      <w:tblPr>
        <w:tblW w:type="auto" w:w="0"/>
        <w:jc w:val="center"/>
        <w:tblLook w:firstColumn="1" w:firstRow="1" w:lastColumn="0" w:lastRow="0" w:noHBand="0" w:noVBand="1" w:val="04A0"/>
      </w:tblPr>
      <w:tblGrid>
        <w:gridCol w:w="2340"/>
        <w:gridCol w:w="2340"/>
        <w:gridCol w:w="2340"/>
        <w:gridCol w:w="2340"/>
      </w:tblGrid>
      <w:tr>
        <w:tc>
          <w:tcPr>
            <w:tcW w:type="dxa" w:w="2340"/>
            <w:shd w:fill="E5E7EB"/>
            <w:tcMar>
              <w:top w:w="80" w:type="dxa"/>
              <w:bottom w:w="80" w:type="dxa"/>
              <w:left w:w="100" w:type="dxa"/>
              <w:right w:w="100" w:type="dxa"/>
            </w:tcMar>
          </w:tcPr>
          <w:p>
            <w:pPr>
              <w:spacing w:after="40"/>
            </w:pPr>
            <w:r>
              <w:rPr>
                <w:rFonts w:ascii="Arial" w:hAnsi="Arial"/>
                <w:b/>
                <w:sz w:val="19"/>
              </w:rPr>
              <w:t>Mức độ rủi ro</w:t>
            </w:r>
          </w:p>
        </w:tc>
        <w:tc>
          <w:tcPr>
            <w:tcW w:type="dxa" w:w="2340"/>
            <w:shd w:fill="E5E7EB"/>
            <w:tcMar>
              <w:top w:w="80" w:type="dxa"/>
              <w:bottom w:w="80" w:type="dxa"/>
              <w:left w:w="100" w:type="dxa"/>
              <w:right w:w="100" w:type="dxa"/>
            </w:tcMar>
          </w:tcPr>
          <w:p>
            <w:pPr>
              <w:spacing w:after="40"/>
            </w:pPr>
            <w:r>
              <w:rPr>
                <w:rFonts w:ascii="Arial" w:hAnsi="Arial"/>
                <w:b/>
                <w:sz w:val="19"/>
              </w:rPr>
              <w:t>Số lượng cảnh báo</w:t>
            </w:r>
          </w:p>
        </w:tc>
        <w:tc>
          <w:tcPr>
            <w:tcW w:type="dxa" w:w="2340"/>
            <w:shd w:fill="E5E7EB"/>
            <w:tcMar>
              <w:top w:w="80" w:type="dxa"/>
              <w:bottom w:w="80" w:type="dxa"/>
              <w:left w:w="100" w:type="dxa"/>
              <w:right w:w="100" w:type="dxa"/>
            </w:tcMar>
          </w:tcPr>
          <w:p>
            <w:pPr>
              <w:spacing w:after="40"/>
            </w:pPr>
            <w:r>
              <w:rPr>
                <w:rFonts w:ascii="Arial" w:hAnsi="Arial"/>
                <w:b/>
                <w:sz w:val="19"/>
              </w:rPr>
              <w:t>Tỷ lệ / Tình trạng</w:t>
            </w:r>
          </w:p>
        </w:tc>
        <w:tc>
          <w:tcPr>
            <w:tcW w:type="dxa" w:w="2340"/>
            <w:shd w:fill="E5E7EB"/>
            <w:tcMar>
              <w:top w:w="80" w:type="dxa"/>
              <w:bottom w:w="80" w:type="dxa"/>
              <w:left w:w="100" w:type="dxa"/>
              <w:right w:w="100" w:type="dxa"/>
            </w:tcMar>
          </w:tcPr>
          <w:p>
            <w:pPr>
              <w:spacing w:after="40"/>
            </w:pPr>
            <w:r>
              <w:rPr>
                <w:rFonts w:ascii="Arial" w:hAnsi="Arial"/>
                <w:b/>
                <w:sz w:val="19"/>
              </w:rPr>
              <w:t>Mức độ ưu tiên xử lý</w:t>
            </w:r>
          </w:p>
        </w:tc>
      </w:tr>
      <w:tr>
        <w:tc>
          <w:tcPr>
            <w:tcW w:type="dxa" w:w="2340"/>
            <w:shd w:fill="FFFFFF"/>
            <w:tcMar>
              <w:top w:w="60" w:type="dxa"/>
              <w:bottom w:w="60" w:type="dxa"/>
              <w:left w:w="100" w:type="dxa"/>
              <w:right w:w="100" w:type="dxa"/>
            </w:tcMar>
          </w:tcPr>
          <w:p>
            <w:pPr>
              <w:spacing w:after="40"/>
            </w:pPr>
            <w:r>
              <w:rPr>
                <w:rFonts w:ascii="Arial" w:hAnsi="Arial"/>
                <w:sz w:val="18"/>
              </w:rPr>
              <w:t>Cao (High)</w:t>
            </w:r>
          </w:p>
        </w:tc>
        <w:tc>
          <w:tcPr>
            <w:tcW w:type="dxa" w:w="2340"/>
            <w:shd w:fill="FFFFFF"/>
            <w:tcMar>
              <w:top w:w="60" w:type="dxa"/>
              <w:bottom w:w="60" w:type="dxa"/>
              <w:left w:w="100" w:type="dxa"/>
              <w:right w:w="100" w:type="dxa"/>
            </w:tcMar>
          </w:tcPr>
          <w:p>
            <w:pPr>
              <w:spacing w:after="40"/>
            </w:pPr>
            <w:r>
              <w:rPr>
                <w:rFonts w:ascii="Arial" w:hAnsi="Arial"/>
                <w:sz w:val="18"/>
              </w:rPr>
              <w:t>0</w:t>
            </w:r>
          </w:p>
        </w:tc>
        <w:tc>
          <w:tcPr>
            <w:tcW w:type="dxa" w:w="2340"/>
            <w:shd w:fill="FFFFFF"/>
            <w:tcMar>
              <w:top w:w="60" w:type="dxa"/>
              <w:bottom w:w="60" w:type="dxa"/>
              <w:left w:w="100" w:type="dxa"/>
              <w:right w:w="100" w:type="dxa"/>
            </w:tcMar>
          </w:tcPr>
          <w:p>
            <w:pPr>
              <w:spacing w:after="40"/>
            </w:pPr>
            <w:r>
              <w:rPr>
                <w:rFonts w:ascii="Arial" w:hAnsi="Arial"/>
                <w:sz w:val="18"/>
              </w:rPr>
              <w:t>0%</w:t>
            </w:r>
          </w:p>
        </w:tc>
        <w:tc>
          <w:tcPr>
            <w:tcW w:type="dxa" w:w="2340"/>
            <w:shd w:fill="FFFFFF"/>
            <w:tcMar>
              <w:top w:w="60" w:type="dxa"/>
              <w:bottom w:w="60" w:type="dxa"/>
              <w:left w:w="100" w:type="dxa"/>
              <w:right w:w="100" w:type="dxa"/>
            </w:tcMar>
          </w:tcPr>
          <w:p>
            <w:pPr>
              <w:spacing w:after="40"/>
            </w:pPr>
            <w:r>
              <w:rPr>
                <w:rFonts w:ascii="Arial" w:hAnsi="Arial"/>
                <w:sz w:val="18"/>
              </w:rPr>
              <w:t>Không phát hiện lỗ hổng mức High trực tiếp</w:t>
            </w:r>
          </w:p>
        </w:tc>
      </w:tr>
      <w:tr>
        <w:tc>
          <w:tcPr>
            <w:tcW w:type="dxa" w:w="2340"/>
            <w:shd w:fill="F9FAFB"/>
            <w:tcMar>
              <w:top w:w="60" w:type="dxa"/>
              <w:bottom w:w="60" w:type="dxa"/>
              <w:left w:w="100" w:type="dxa"/>
              <w:right w:w="100" w:type="dxa"/>
            </w:tcMar>
          </w:tcPr>
          <w:p>
            <w:pPr>
              <w:spacing w:after="40"/>
            </w:pPr>
            <w:r>
              <w:rPr>
                <w:rFonts w:ascii="Arial" w:hAnsi="Arial"/>
                <w:b/>
                <w:sz w:val="18"/>
              </w:rPr>
              <w:t>Trung bình (Medium)</w:t>
            </w:r>
          </w:p>
        </w:tc>
        <w:tc>
          <w:tcPr>
            <w:tcW w:type="dxa" w:w="2340"/>
            <w:shd w:fill="F9FAFB"/>
            <w:tcMar>
              <w:top w:w="60" w:type="dxa"/>
              <w:bottom w:w="60" w:type="dxa"/>
              <w:left w:w="100" w:type="dxa"/>
              <w:right w:w="100" w:type="dxa"/>
            </w:tcMar>
          </w:tcPr>
          <w:p>
            <w:pPr>
              <w:spacing w:after="40"/>
            </w:pPr>
            <w:r>
              <w:rPr>
                <w:rFonts w:ascii="Arial" w:hAnsi="Arial"/>
                <w:sz w:val="18"/>
              </w:rPr>
              <w:t>4</w:t>
            </w:r>
          </w:p>
        </w:tc>
        <w:tc>
          <w:tcPr>
            <w:tcW w:type="dxa" w:w="2340"/>
            <w:shd w:fill="F9FAFB"/>
            <w:tcMar>
              <w:top w:w="60" w:type="dxa"/>
              <w:bottom w:w="60" w:type="dxa"/>
              <w:left w:w="100" w:type="dxa"/>
              <w:right w:w="100" w:type="dxa"/>
            </w:tcMar>
          </w:tcPr>
          <w:p>
            <w:pPr>
              <w:spacing w:after="40"/>
            </w:pPr>
            <w:r>
              <w:rPr>
                <w:rFonts w:ascii="Arial" w:hAnsi="Arial"/>
                <w:sz w:val="18"/>
              </w:rPr>
              <w:t>28.6%</w:t>
            </w:r>
          </w:p>
        </w:tc>
        <w:tc>
          <w:tcPr>
            <w:tcW w:type="dxa" w:w="2340"/>
            <w:shd w:fill="F9FAFB"/>
            <w:tcMar>
              <w:top w:w="60" w:type="dxa"/>
              <w:bottom w:w="60" w:type="dxa"/>
              <w:left w:w="100" w:type="dxa"/>
              <w:right w:w="100" w:type="dxa"/>
            </w:tcMar>
          </w:tcPr>
          <w:p>
            <w:pPr>
              <w:spacing w:after="40"/>
            </w:pPr>
            <w:r>
              <w:rPr>
                <w:rFonts w:ascii="Arial" w:hAnsi="Arial"/>
                <w:sz w:val="18"/>
              </w:rPr>
              <w:t>Ưu tiên xử lý trong đợt nâng cấp hiện tại</w:t>
            </w:r>
          </w:p>
        </w:tc>
      </w:tr>
      <w:tr>
        <w:tc>
          <w:tcPr>
            <w:tcW w:type="dxa" w:w="2340"/>
            <w:shd w:fill="FFFFFF"/>
            <w:tcMar>
              <w:top w:w="60" w:type="dxa"/>
              <w:bottom w:w="60" w:type="dxa"/>
              <w:left w:w="100" w:type="dxa"/>
              <w:right w:w="100" w:type="dxa"/>
            </w:tcMar>
          </w:tcPr>
          <w:p>
            <w:pPr>
              <w:spacing w:after="40"/>
            </w:pPr>
            <w:r>
              <w:rPr>
                <w:rFonts w:ascii="Arial" w:hAnsi="Arial"/>
                <w:sz w:val="18"/>
              </w:rPr>
              <w:t>Thấp (Low)</w:t>
            </w:r>
          </w:p>
        </w:tc>
        <w:tc>
          <w:tcPr>
            <w:tcW w:type="dxa" w:w="2340"/>
            <w:shd w:fill="FFFFFF"/>
            <w:tcMar>
              <w:top w:w="60" w:type="dxa"/>
              <w:bottom w:w="60" w:type="dxa"/>
              <w:left w:w="100" w:type="dxa"/>
              <w:right w:w="100" w:type="dxa"/>
            </w:tcMar>
          </w:tcPr>
          <w:p>
            <w:pPr>
              <w:spacing w:after="40"/>
            </w:pPr>
            <w:r>
              <w:rPr>
                <w:rFonts w:ascii="Arial" w:hAnsi="Arial"/>
                <w:sz w:val="18"/>
              </w:rPr>
              <w:t>4</w:t>
            </w:r>
          </w:p>
        </w:tc>
        <w:tc>
          <w:tcPr>
            <w:tcW w:type="dxa" w:w="2340"/>
            <w:shd w:fill="FFFFFF"/>
            <w:tcMar>
              <w:top w:w="60" w:type="dxa"/>
              <w:bottom w:w="60" w:type="dxa"/>
              <w:left w:w="100" w:type="dxa"/>
              <w:right w:w="100" w:type="dxa"/>
            </w:tcMar>
          </w:tcPr>
          <w:p>
            <w:pPr>
              <w:spacing w:after="40"/>
            </w:pPr>
            <w:r>
              <w:rPr>
                <w:rFonts w:ascii="Arial" w:hAnsi="Arial"/>
                <w:sz w:val="18"/>
              </w:rPr>
              <w:t>28.6%</w:t>
            </w:r>
          </w:p>
        </w:tc>
        <w:tc>
          <w:tcPr>
            <w:tcW w:type="dxa" w:w="2340"/>
            <w:shd w:fill="FFFFFF"/>
            <w:tcMar>
              <w:top w:w="60" w:type="dxa"/>
              <w:bottom w:w="60" w:type="dxa"/>
              <w:left w:w="100" w:type="dxa"/>
              <w:right w:w="100" w:type="dxa"/>
            </w:tcMar>
          </w:tcPr>
          <w:p>
            <w:pPr>
              <w:spacing w:after="40"/>
            </w:pPr>
            <w:r>
              <w:rPr>
                <w:rFonts w:ascii="Arial" w:hAnsi="Arial"/>
                <w:sz w:val="18"/>
              </w:rPr>
              <w:t>Xử lý chuẩn hóa cấu hình Hardening</w:t>
            </w:r>
          </w:p>
        </w:tc>
      </w:tr>
      <w:tr>
        <w:tc>
          <w:tcPr>
            <w:tcW w:type="dxa" w:w="2340"/>
            <w:shd w:fill="F9FAFB"/>
            <w:tcMar>
              <w:top w:w="60" w:type="dxa"/>
              <w:bottom w:w="60" w:type="dxa"/>
              <w:left w:w="100" w:type="dxa"/>
              <w:right w:w="100" w:type="dxa"/>
            </w:tcMar>
          </w:tcPr>
          <w:p>
            <w:pPr>
              <w:spacing w:after="40"/>
            </w:pPr>
            <w:r>
              <w:rPr>
                <w:rFonts w:ascii="Arial" w:hAnsi="Arial"/>
                <w:sz w:val="18"/>
              </w:rPr>
              <w:t>Thông tin (Informational)</w:t>
            </w:r>
          </w:p>
        </w:tc>
        <w:tc>
          <w:tcPr>
            <w:tcW w:type="dxa" w:w="2340"/>
            <w:shd w:fill="F9FAFB"/>
            <w:tcMar>
              <w:top w:w="60" w:type="dxa"/>
              <w:bottom w:w="60" w:type="dxa"/>
              <w:left w:w="100" w:type="dxa"/>
              <w:right w:w="100" w:type="dxa"/>
            </w:tcMar>
          </w:tcPr>
          <w:p>
            <w:pPr>
              <w:spacing w:after="40"/>
            </w:pPr>
            <w:r>
              <w:rPr>
                <w:rFonts w:ascii="Arial" w:hAnsi="Arial"/>
                <w:sz w:val="18"/>
              </w:rPr>
              <w:t>6</w:t>
            </w:r>
          </w:p>
        </w:tc>
        <w:tc>
          <w:tcPr>
            <w:tcW w:type="dxa" w:w="2340"/>
            <w:shd w:fill="F9FAFB"/>
            <w:tcMar>
              <w:top w:w="60" w:type="dxa"/>
              <w:bottom w:w="60" w:type="dxa"/>
              <w:left w:w="100" w:type="dxa"/>
              <w:right w:w="100" w:type="dxa"/>
            </w:tcMar>
          </w:tcPr>
          <w:p>
            <w:pPr>
              <w:spacing w:after="40"/>
            </w:pPr>
            <w:r>
              <w:rPr>
                <w:rFonts w:ascii="Arial" w:hAnsi="Arial"/>
                <w:sz w:val="18"/>
              </w:rPr>
              <w:t>42.8%</w:t>
            </w:r>
          </w:p>
        </w:tc>
        <w:tc>
          <w:tcPr>
            <w:tcW w:type="dxa" w:w="2340"/>
            <w:shd w:fill="F9FAFB"/>
            <w:tcMar>
              <w:top w:w="60" w:type="dxa"/>
              <w:bottom w:w="60" w:type="dxa"/>
              <w:left w:w="100" w:type="dxa"/>
              <w:right w:w="100" w:type="dxa"/>
            </w:tcMar>
          </w:tcPr>
          <w:p>
            <w:pPr>
              <w:spacing w:after="40"/>
            </w:pPr>
            <w:r>
              <w:rPr>
                <w:rFonts w:ascii="Arial" w:hAnsi="Arial"/>
                <w:sz w:val="18"/>
              </w:rPr>
              <w:t>Theo dõi và tối ưu mã nguồn</w:t>
            </w:r>
          </w:p>
        </w:tc>
      </w:tr>
    </w:tbl>
    <w:p>
      <w:pPr>
        <w:keepNext/>
        <w:spacing w:before="280" w:after="80"/>
      </w:pPr>
      <w:r>
        <w:rPr>
          <w:rFonts w:ascii="Arial" w:hAnsi="Arial"/>
          <w:b/>
          <w:color w:val="1F2937"/>
          <w:sz w:val="25"/>
        </w:rPr>
        <w:t>II. CHI TIẾT CÁC RỦI RO BẢO MẬT &amp; HƯỚNG GIẢI QUYẾT</w:t>
      </w:r>
    </w:p>
    <w:p>
      <w:pPr>
        <w:keepNext/>
        <w:spacing w:before="200" w:after="60"/>
      </w:pPr>
      <w:r>
        <w:rPr>
          <w:rFonts w:ascii="Arial" w:hAnsi="Arial"/>
          <w:b/>
          <w:color w:val="374151"/>
          <w:sz w:val="22"/>
        </w:rPr>
        <w:t>1. Nhóm rủi ro mức Trung bình (Medium Risk - 4 cảnh báo)</w:t>
      </w:r>
    </w:p>
    <w:p>
      <w:pPr>
        <w:spacing w:before="0" w:after="60" w:line="276" w:lineRule="auto"/>
      </w:pPr>
      <w:r>
        <w:rPr>
          <w:rFonts w:ascii="Arial" w:hAnsi="Arial"/>
          <w:b/>
          <w:color w:val="111827"/>
          <w:sz w:val="20"/>
        </w:rPr>
        <w:t>1.1.</w:t>
      </w:r>
      <w:r>
        <w:rPr>
          <w:rFonts w:ascii="Arial" w:hAnsi="Arial"/>
          <w:color w:val="374151"/>
          <w:sz w:val="20"/>
        </w:rPr>
        <w:t xml:space="preserve"> Thư viện JavaScript chứa lỗ hổng đã công bố (Vulnerable JS Library)</w:t>
      </w:r>
    </w:p>
    <w:p>
      <w:pPr>
        <w:spacing w:before="0" w:after="60" w:line="276" w:lineRule="auto"/>
      </w:pPr>
      <w:r>
        <w:rPr>
          <w:rFonts w:ascii="Arial" w:hAnsi="Arial"/>
          <w:b/>
          <w:color w:val="111827"/>
          <w:sz w:val="20"/>
        </w:rPr>
        <w:t xml:space="preserve">• Phân loại: </w:t>
      </w:r>
      <w:r>
        <w:rPr>
          <w:rFonts w:ascii="Arial" w:hAnsi="Arial"/>
          <w:color w:val="374151"/>
          <w:sz w:val="20"/>
        </w:rPr>
        <w:t>CWE-1395 | Mức độ: Medium</w:t>
      </w:r>
    </w:p>
    <w:p>
      <w:pPr>
        <w:spacing w:before="0" w:after="60" w:line="276" w:lineRule="auto"/>
      </w:pPr>
      <w:r>
        <w:rPr>
          <w:rFonts w:ascii="Arial" w:hAnsi="Arial"/>
          <w:b/>
          <w:color w:val="111827"/>
          <w:sz w:val="20"/>
        </w:rPr>
        <w:t xml:space="preserve">• Vị trí phát hiện: </w:t>
      </w:r>
      <w:r>
        <w:rPr>
          <w:rFonts w:ascii="Arial" w:hAnsi="Arial"/>
          <w:color w:val="374151"/>
          <w:sz w:val="20"/>
        </w:rPr>
        <w:t>https://localhost:7290/lib/jquery-validation/dist/jquery.validate.min.js (Phiên bản v1.19.5)</w:t>
      </w:r>
    </w:p>
    <w:p>
      <w:pPr>
        <w:spacing w:before="0" w:after="60" w:line="276" w:lineRule="auto"/>
      </w:pPr>
      <w:r>
        <w:rPr>
          <w:rFonts w:ascii="Arial" w:hAnsi="Arial"/>
          <w:b/>
          <w:color w:val="111827"/>
          <w:sz w:val="20"/>
        </w:rPr>
        <w:t xml:space="preserve">• Mô tả chi tiết: </w:t>
      </w:r>
      <w:r>
        <w:rPr>
          <w:rFonts w:ascii="Arial" w:hAnsi="Arial"/>
          <w:color w:val="374151"/>
          <w:sz w:val="20"/>
        </w:rPr>
        <w:t>Thư viện jquery-validation phiên bản 1.19.5 chứa lỗ hổng bảo mật đã được công bố CVE-2025-3573 (GHSA-rrj2-ph5q-jxw2 / SNYK-JS-JQUERYVALIDATION-5952285). Lỗ hổng này có thể dẫn đến ReDoS hoặc lỗi logic validation.</w:t>
      </w:r>
    </w:p>
    <w:p>
      <w:pPr>
        <w:spacing w:before="0" w:after="60" w:line="276" w:lineRule="auto"/>
      </w:pPr>
      <w:r>
        <w:rPr>
          <w:rFonts w:ascii="Arial" w:hAnsi="Arial"/>
          <w:b/>
          <w:color w:val="111827"/>
          <w:sz w:val="20"/>
        </w:rPr>
        <w:t xml:space="preserve">• Tác động: </w:t>
      </w:r>
      <w:r>
        <w:rPr>
          <w:rFonts w:ascii="Arial" w:hAnsi="Arial"/>
          <w:color w:val="374151"/>
          <w:sz w:val="20"/>
        </w:rPr>
        <w:t>Kẻ tấn công có thể lợi dụng lỗ hổng trong parser validation để gây treo trình duyệt client hoặc vượt qua kiểm tra dữ liệu phía frontend.</w:t>
      </w:r>
    </w:p>
    <w:p>
      <w:pPr>
        <w:spacing w:before="0" w:after="60" w:line="276" w:lineRule="auto"/>
      </w:pPr>
      <w:r>
        <w:rPr>
          <w:rFonts w:ascii="Arial" w:hAnsi="Arial"/>
          <w:b/>
          <w:color w:val="111827"/>
          <w:sz w:val="20"/>
        </w:rPr>
        <w:t xml:space="preserve">• Hướng giải quyết: </w:t>
      </w:r>
      <w:r>
        <w:rPr>
          <w:rFonts w:ascii="Arial" w:hAnsi="Arial"/>
          <w:color w:val="374151"/>
          <w:sz w:val="20"/>
        </w:rPr>
        <w:t>Cập nhật thư viện jquery-validation lên phiên bản mới nhất (&gt;= 1.20.0 hoặc bản vá mới nhất) trong thư mục wwwroot/lib/jquery-validation.</w:t>
      </w:r>
    </w:p>
    <w:p>
      <w:pPr>
        <w:spacing w:before="60" w:after="120"/>
        <w:ind w:left="288"/>
      </w:pPr>
      <w:r>
        <w:rPr>
          <w:rFonts w:ascii="Consolas" w:hAnsi="Consolas"/>
          <w:color w:val="1E293B"/>
          <w:sz w:val="18"/>
        </w:rPr>
        <w:t>// Cập nhật qua LibMan hoặc thay thế file jquery.validate.min.js mới nhất trong wwwroot/lib/</w:t>
      </w:r>
    </w:p>
    <w:p>
      <w:pPr>
        <w:spacing w:before="0" w:after="60" w:line="276" w:lineRule="auto"/>
      </w:pPr>
      <w:r>
        <w:rPr>
          <w:rFonts w:ascii="Arial" w:hAnsi="Arial"/>
          <w:b/>
          <w:color w:val="111827"/>
          <w:sz w:val="20"/>
        </w:rPr>
        <w:t>1.2.</w:t>
      </w:r>
      <w:r>
        <w:rPr>
          <w:rFonts w:ascii="Arial" w:hAnsi="Arial"/>
          <w:color w:val="374151"/>
          <w:sz w:val="20"/>
        </w:rPr>
        <w:t xml:space="preserve"> Thiếu thuộc tính Sub-Resource Integrity (SRI) trên tài nguyên CDN</w:t>
      </w:r>
    </w:p>
    <w:p>
      <w:pPr>
        <w:spacing w:before="0" w:after="60" w:line="276" w:lineRule="auto"/>
      </w:pPr>
      <w:r>
        <w:rPr>
          <w:rFonts w:ascii="Arial" w:hAnsi="Arial"/>
          <w:b/>
          <w:color w:val="111827"/>
          <w:sz w:val="20"/>
        </w:rPr>
        <w:t xml:space="preserve">• Phân loại: </w:t>
      </w:r>
      <w:r>
        <w:rPr>
          <w:rFonts w:ascii="Arial" w:hAnsi="Arial"/>
          <w:color w:val="374151"/>
          <w:sz w:val="20"/>
        </w:rPr>
        <w:t>CWE-345 | Mức độ: Medium | Phạm vi: Toàn hệ thống (Systemic)</w:t>
      </w:r>
    </w:p>
    <w:p>
      <w:pPr>
        <w:spacing w:before="0" w:after="60" w:line="276" w:lineRule="auto"/>
      </w:pPr>
      <w:r>
        <w:rPr>
          <w:rFonts w:ascii="Arial" w:hAnsi="Arial"/>
          <w:b/>
          <w:color w:val="111827"/>
          <w:sz w:val="20"/>
        </w:rPr>
        <w:t xml:space="preserve">• Vị trí phát hiện: </w:t>
      </w:r>
      <w:r>
        <w:rPr>
          <w:rFonts w:ascii="Arial" w:hAnsi="Arial"/>
          <w:color w:val="374151"/>
          <w:sz w:val="20"/>
        </w:rPr>
        <w:t>Thẻ nhúng CSS/JS bên ngoài: &lt;link rel="stylesheet" href="https://cdn.jsdelivr.net/npm/bootstrap-icons@1.11.0/font/bootstrap-icons.css" /&gt;</w:t>
      </w:r>
    </w:p>
    <w:p>
      <w:pPr>
        <w:spacing w:before="0" w:after="60" w:line="276" w:lineRule="auto"/>
      </w:pPr>
      <w:r>
        <w:rPr>
          <w:rFonts w:ascii="Arial" w:hAnsi="Arial"/>
          <w:b/>
          <w:color w:val="111827"/>
          <w:sz w:val="20"/>
        </w:rPr>
        <w:t xml:space="preserve">• Mô tả chi tiết: </w:t>
      </w:r>
      <w:r>
        <w:rPr>
          <w:rFonts w:ascii="Arial" w:hAnsi="Arial"/>
          <w:color w:val="374151"/>
          <w:sz w:val="20"/>
        </w:rPr>
        <w:t>Các tài nguyên stylesheet/script được tải từ bên thứ ba (CDN) không có thuộc tính 'integrity' và 'crossorigin'.</w:t>
      </w:r>
    </w:p>
    <w:p>
      <w:pPr>
        <w:spacing w:before="0" w:after="60" w:line="276" w:lineRule="auto"/>
      </w:pPr>
      <w:r>
        <w:rPr>
          <w:rFonts w:ascii="Arial" w:hAnsi="Arial"/>
          <w:b/>
          <w:color w:val="111827"/>
          <w:sz w:val="20"/>
        </w:rPr>
        <w:t xml:space="preserve">• Tác động: </w:t>
      </w:r>
      <w:r>
        <w:rPr>
          <w:rFonts w:ascii="Arial" w:hAnsi="Arial"/>
          <w:color w:val="374151"/>
          <w:sz w:val="20"/>
        </w:rPr>
        <w:t>Nếu máy chủ CDN bên thứ ba bị xâm nhập hoặc bị tấn công Man-in-the-Middle làm giả nội dung script/css, trình duyệt người dùng sẽ tự động thực thi mã độc mà không có cơ chế đối soát hash bảo vệ.</w:t>
      </w:r>
    </w:p>
    <w:p>
      <w:pPr>
        <w:spacing w:before="0" w:after="60" w:line="276" w:lineRule="auto"/>
      </w:pPr>
      <w:r>
        <w:rPr>
          <w:rFonts w:ascii="Arial" w:hAnsi="Arial"/>
          <w:b/>
          <w:color w:val="111827"/>
          <w:sz w:val="20"/>
        </w:rPr>
        <w:t xml:space="preserve">• Hướng giải quyết: </w:t>
      </w:r>
      <w:r>
        <w:rPr>
          <w:rFonts w:ascii="Arial" w:hAnsi="Arial"/>
          <w:color w:val="374151"/>
          <w:sz w:val="20"/>
        </w:rPr>
        <w:t>Bổ sung thuộc tính integrity (SHA-384/SHA-512) và crossorigin="anonymous" vào tất cả các thẻ &lt;link&gt; và &lt;script&gt; CDN trong file Views/Shared/_Layout.cshtml:</w:t>
      </w:r>
    </w:p>
    <w:p>
      <w:pPr>
        <w:spacing w:before="60" w:after="120"/>
        <w:ind w:left="288"/>
      </w:pPr>
      <w:r>
        <w:rPr>
          <w:rFonts w:ascii="Consolas" w:hAnsi="Consolas"/>
          <w:color w:val="1E293B"/>
          <w:sz w:val="18"/>
        </w:rPr>
        <w:t xml:space="preserve">&lt;link rel="stylesheet" </w:t>
        <w:br/>
        <w:t xml:space="preserve">      href="https://cdn.jsdelivr.net/npm/bootstrap-icons@1.11.0/font/bootstrap-icons.css"</w:t>
        <w:br/>
        <w:t xml:space="preserve">      integrity="sha384-ugL52nk5+k3bX3v5GZ+xXp3T2L3Sj9G4JjX1pG4z..." </w:t>
        <w:br/>
        <w:t xml:space="preserve">      crossorigin="anonymous" /&gt;</w:t>
      </w:r>
    </w:p>
    <w:p>
      <w:pPr>
        <w:spacing w:before="0" w:after="60" w:line="276" w:lineRule="auto"/>
      </w:pPr>
      <w:r>
        <w:rPr>
          <w:rFonts w:ascii="Arial" w:hAnsi="Arial"/>
          <w:b/>
          <w:color w:val="111827"/>
          <w:sz w:val="20"/>
        </w:rPr>
        <w:t>1.3.</w:t>
      </w:r>
      <w:r>
        <w:rPr>
          <w:rFonts w:ascii="Arial" w:hAnsi="Arial"/>
          <w:color w:val="374151"/>
          <w:sz w:val="20"/>
        </w:rPr>
        <w:t xml:space="preserve"> Thiếu cấu hình Content Security Policy (CSP Header Not Set)</w:t>
      </w:r>
    </w:p>
    <w:p>
      <w:pPr>
        <w:spacing w:before="0" w:after="60" w:line="276" w:lineRule="auto"/>
      </w:pPr>
      <w:r>
        <w:rPr>
          <w:rFonts w:ascii="Arial" w:hAnsi="Arial"/>
          <w:b/>
          <w:color w:val="111827"/>
          <w:sz w:val="20"/>
        </w:rPr>
        <w:t xml:space="preserve">• Phân loại: </w:t>
      </w:r>
      <w:r>
        <w:rPr>
          <w:rFonts w:ascii="Arial" w:hAnsi="Arial"/>
          <w:color w:val="374151"/>
          <w:sz w:val="20"/>
        </w:rPr>
        <w:t>CWE-693 | Mức độ: Medium | Phạm vi: Toàn bộ Response Headers (Systemic)</w:t>
      </w:r>
    </w:p>
    <w:p>
      <w:pPr>
        <w:spacing w:before="0" w:after="60" w:line="276" w:lineRule="auto"/>
      </w:pPr>
      <w:r>
        <w:rPr>
          <w:rFonts w:ascii="Arial" w:hAnsi="Arial"/>
          <w:b/>
          <w:color w:val="111827"/>
          <w:sz w:val="20"/>
        </w:rPr>
        <w:t xml:space="preserve">• Vị trí phát hiện: </w:t>
      </w:r>
      <w:r>
        <w:rPr>
          <w:rFonts w:ascii="Arial" w:hAnsi="Arial"/>
          <w:color w:val="374151"/>
          <w:sz w:val="20"/>
        </w:rPr>
        <w:t>Toàn bộ các trang (Home, Movies, Theaters, Booking, Account...)</w:t>
      </w:r>
    </w:p>
    <w:p>
      <w:pPr>
        <w:spacing w:before="0" w:after="60" w:line="276" w:lineRule="auto"/>
      </w:pPr>
      <w:r>
        <w:rPr>
          <w:rFonts w:ascii="Arial" w:hAnsi="Arial"/>
          <w:b/>
          <w:color w:val="111827"/>
          <w:sz w:val="20"/>
        </w:rPr>
        <w:t xml:space="preserve">• Mô tả chi tiết: </w:t>
      </w:r>
      <w:r>
        <w:rPr>
          <w:rFonts w:ascii="Arial" w:hAnsi="Arial"/>
          <w:color w:val="374151"/>
          <w:sz w:val="20"/>
        </w:rPr>
        <w:t>Máy chủ web không trả về Header Content-Security-Policy (CSP) trong HTTP response.</w:t>
      </w:r>
    </w:p>
    <w:p>
      <w:pPr>
        <w:spacing w:before="0" w:after="60" w:line="276" w:lineRule="auto"/>
      </w:pPr>
      <w:r>
        <w:rPr>
          <w:rFonts w:ascii="Arial" w:hAnsi="Arial"/>
          <w:b/>
          <w:color w:val="111827"/>
          <w:sz w:val="20"/>
        </w:rPr>
        <w:t xml:space="preserve">• Tác động: </w:t>
      </w:r>
      <w:r>
        <w:rPr>
          <w:rFonts w:ascii="Arial" w:hAnsi="Arial"/>
          <w:color w:val="374151"/>
          <w:sz w:val="20"/>
        </w:rPr>
        <w:t>Không có cơ chế CSP giới hạn phạm vi tài nguyên được phép thực thi, làm tăng nguy cơ ứng dụng bị tấn công Cross-Site Scripting (XSS), Clickjacking, hoặc bị tiêm mã JavaScript độc hại từ nguồn ngoài.</w:t>
      </w:r>
    </w:p>
    <w:p>
      <w:pPr>
        <w:spacing w:before="0" w:after="60" w:line="276" w:lineRule="auto"/>
      </w:pPr>
      <w:r>
        <w:rPr>
          <w:rFonts w:ascii="Arial" w:hAnsi="Arial"/>
          <w:b/>
          <w:color w:val="111827"/>
          <w:sz w:val="20"/>
        </w:rPr>
        <w:t xml:space="preserve">• Hướng giải quyết: </w:t>
      </w:r>
      <w:r>
        <w:rPr>
          <w:rFonts w:ascii="Arial" w:hAnsi="Arial"/>
          <w:color w:val="374151"/>
          <w:sz w:val="20"/>
        </w:rPr>
        <w:t>Bổ sung middleware thiết lập CSP header trong Program.cs:</w:t>
      </w:r>
    </w:p>
    <w:p>
      <w:pPr>
        <w:spacing w:before="60" w:after="120"/>
        <w:ind w:left="288"/>
      </w:pPr>
      <w:r>
        <w:rPr>
          <w:rFonts w:ascii="Consolas" w:hAnsi="Consolas"/>
          <w:color w:val="1E293B"/>
          <w:sz w:val="18"/>
        </w:rPr>
        <w:t>app.Use(async (context, next) =&gt;</w:t>
        <w:br/>
        <w:t>{</w:t>
        <w:br/>
        <w:t xml:space="preserve">    context.Response.Headers.Append("Content-Security-Policy", </w:t>
        <w:br/>
        <w:t xml:space="preserve">        "default-src 'self'; " +</w:t>
        <w:br/>
        <w:t xml:space="preserve">        "script-src 'self' https://cdn.jsdelivr.net 'unsafe-inline'; " +</w:t>
        <w:br/>
        <w:t xml:space="preserve">        "style-src 'self' https://cdn.jsdelivr.net 'unsafe-inline'; " +</w:t>
        <w:br/>
        <w:t xml:space="preserve">        "img-src 'self' data:; font-src 'self' https://cdn.jsdelivr.net;");</w:t>
        <w:br/>
        <w:t xml:space="preserve">    await next();</w:t>
        <w:br/>
        <w:t>});</w:t>
      </w:r>
    </w:p>
    <w:p>
      <w:pPr>
        <w:spacing w:before="0" w:after="60" w:line="276" w:lineRule="auto"/>
      </w:pPr>
      <w:r>
        <w:rPr>
          <w:rFonts w:ascii="Arial" w:hAnsi="Arial"/>
          <w:b/>
          <w:color w:val="111827"/>
          <w:sz w:val="20"/>
        </w:rPr>
        <w:t>1.4.</w:t>
      </w:r>
      <w:r>
        <w:rPr>
          <w:rFonts w:ascii="Arial" w:hAnsi="Arial"/>
          <w:color w:val="374151"/>
          <w:sz w:val="20"/>
        </w:rPr>
        <w:t xml:space="preserve"> Thiếu Anti-Clickjacking Header (Missing X-Frame-Options / frame-ancestors)</w:t>
      </w:r>
    </w:p>
    <w:p>
      <w:pPr>
        <w:spacing w:before="0" w:after="60" w:line="276" w:lineRule="auto"/>
      </w:pPr>
      <w:r>
        <w:rPr>
          <w:rFonts w:ascii="Arial" w:hAnsi="Arial"/>
          <w:b/>
          <w:color w:val="111827"/>
          <w:sz w:val="20"/>
        </w:rPr>
        <w:t xml:space="preserve">• Phân loại: </w:t>
      </w:r>
      <w:r>
        <w:rPr>
          <w:rFonts w:ascii="Arial" w:hAnsi="Arial"/>
          <w:color w:val="374151"/>
          <w:sz w:val="20"/>
        </w:rPr>
        <w:t>CWE-1021 | Mức độ: Medium | Phạm vi: Toàn hệ thống (Systemic)</w:t>
      </w:r>
    </w:p>
    <w:p>
      <w:pPr>
        <w:spacing w:before="0" w:after="60" w:line="276" w:lineRule="auto"/>
      </w:pPr>
      <w:r>
        <w:rPr>
          <w:rFonts w:ascii="Arial" w:hAnsi="Arial"/>
          <w:b/>
          <w:color w:val="111827"/>
          <w:sz w:val="20"/>
        </w:rPr>
        <w:t xml:space="preserve">• Vị trí phát hiện: </w:t>
      </w:r>
      <w:r>
        <w:rPr>
          <w:rFonts w:ascii="Arial" w:hAnsi="Arial"/>
          <w:color w:val="374151"/>
          <w:sz w:val="20"/>
        </w:rPr>
        <w:t>Toàn bộ các endpoint giao diện người dùng</w:t>
      </w:r>
    </w:p>
    <w:p>
      <w:pPr>
        <w:spacing w:before="0" w:after="60" w:line="276" w:lineRule="auto"/>
      </w:pPr>
      <w:r>
        <w:rPr>
          <w:rFonts w:ascii="Arial" w:hAnsi="Arial"/>
          <w:b/>
          <w:color w:val="111827"/>
          <w:sz w:val="20"/>
        </w:rPr>
        <w:t xml:space="preserve">• Mô tả chi tiết: </w:t>
      </w:r>
      <w:r>
        <w:rPr>
          <w:rFonts w:ascii="Arial" w:hAnsi="Arial"/>
          <w:color w:val="374151"/>
          <w:sz w:val="20"/>
        </w:rPr>
        <w:t>Response không chứa header X-Frame-Options hoặc chỉ thị frame-ancestors trong CSP.</w:t>
      </w:r>
    </w:p>
    <w:p>
      <w:pPr>
        <w:spacing w:before="0" w:after="60" w:line="276" w:lineRule="auto"/>
      </w:pPr>
      <w:r>
        <w:rPr>
          <w:rFonts w:ascii="Arial" w:hAnsi="Arial"/>
          <w:b/>
          <w:color w:val="111827"/>
          <w:sz w:val="20"/>
        </w:rPr>
        <w:t xml:space="preserve">• Tác động: </w:t>
      </w:r>
      <w:r>
        <w:rPr>
          <w:rFonts w:ascii="Arial" w:hAnsi="Arial"/>
          <w:color w:val="374151"/>
          <w:sz w:val="20"/>
        </w:rPr>
        <w:t>Trang web có thể bị nhúng vào trong thẻ &lt;iframe&gt; của một website lừa đảo, dẫn đến tấn công Clickjacking (đánh lừa người dùng nhấp chuột vào các nút đặt vé, đổi thông tin tài khoản ngoài ý muốn).</w:t>
      </w:r>
    </w:p>
    <w:p>
      <w:pPr>
        <w:spacing w:before="0" w:after="60" w:line="276" w:lineRule="auto"/>
      </w:pPr>
      <w:r>
        <w:rPr>
          <w:rFonts w:ascii="Arial" w:hAnsi="Arial"/>
          <w:b/>
          <w:color w:val="111827"/>
          <w:sz w:val="20"/>
        </w:rPr>
        <w:t xml:space="preserve">• Hướng giải quyết: </w:t>
      </w:r>
      <w:r>
        <w:rPr>
          <w:rFonts w:ascii="Arial" w:hAnsi="Arial"/>
          <w:color w:val="374151"/>
          <w:sz w:val="20"/>
        </w:rPr>
        <w:t>Cấu hình header X-Frame-Options: DENY hoặc SAMEORIGIN trong Program.cs:</w:t>
      </w:r>
    </w:p>
    <w:p>
      <w:pPr>
        <w:spacing w:before="60" w:after="120"/>
        <w:ind w:left="288"/>
      </w:pPr>
      <w:r>
        <w:rPr>
          <w:rFonts w:ascii="Consolas" w:hAnsi="Consolas"/>
          <w:color w:val="1E293B"/>
          <w:sz w:val="18"/>
        </w:rPr>
        <w:t>app.Use(async (context, next) =&gt;</w:t>
        <w:br/>
        <w:t>{</w:t>
        <w:br/>
        <w:t xml:space="preserve">    context.Response.Headers.Append("X-Frame-Options", "SAMEORIGIN");</w:t>
        <w:br/>
        <w:t xml:space="preserve">    await next();</w:t>
        <w:br/>
        <w:t>});</w:t>
      </w:r>
    </w:p>
    <w:p>
      <w:pPr>
        <w:keepNext/>
        <w:spacing w:before="200" w:after="60"/>
      </w:pPr>
      <w:r>
        <w:rPr>
          <w:rFonts w:ascii="Arial" w:hAnsi="Arial"/>
          <w:b/>
          <w:color w:val="374151"/>
          <w:sz w:val="22"/>
        </w:rPr>
        <w:t>2. Nhóm rủi ro mức Thấp (Low Risk - 4 cảnh báo)</w:t>
      </w:r>
    </w:p>
    <w:p>
      <w:pPr>
        <w:spacing w:before="0" w:after="60" w:line="276" w:lineRule="auto"/>
      </w:pPr>
      <w:r>
        <w:rPr>
          <w:rFonts w:ascii="Arial" w:hAnsi="Arial"/>
          <w:b/>
          <w:color w:val="111827"/>
          <w:sz w:val="20"/>
        </w:rPr>
        <w:t>2.1.</w:t>
      </w:r>
      <w:r>
        <w:rPr>
          <w:rFonts w:ascii="Arial" w:hAnsi="Arial"/>
          <w:color w:val="374151"/>
          <w:sz w:val="20"/>
        </w:rPr>
        <w:t xml:space="preserve"> Cookie xác thực / CSRF thiếu cờ 'Secure' (Cookie Without Secure Flag)</w:t>
      </w:r>
    </w:p>
    <w:p>
      <w:pPr>
        <w:spacing w:before="0" w:after="60" w:line="276" w:lineRule="auto"/>
      </w:pPr>
      <w:r>
        <w:rPr>
          <w:rFonts w:ascii="Arial" w:hAnsi="Arial"/>
          <w:b/>
          <w:color w:val="111827"/>
          <w:sz w:val="20"/>
        </w:rPr>
        <w:t xml:space="preserve">• Phân loại: </w:t>
      </w:r>
      <w:r>
        <w:rPr>
          <w:rFonts w:ascii="Arial" w:hAnsi="Arial"/>
          <w:color w:val="374151"/>
          <w:sz w:val="20"/>
        </w:rPr>
        <w:t>CWE-614 | Mức độ: Low | Vị trí: /Account/Login và /Account/Register</w:t>
      </w:r>
    </w:p>
    <w:p>
      <w:pPr>
        <w:spacing w:before="0" w:after="60" w:line="276" w:lineRule="auto"/>
      </w:pPr>
      <w:r>
        <w:rPr>
          <w:rFonts w:ascii="Arial" w:hAnsi="Arial"/>
          <w:b/>
          <w:color w:val="111827"/>
          <w:sz w:val="20"/>
        </w:rPr>
        <w:t xml:space="preserve">• Mô tả chi tiết: </w:t>
      </w:r>
      <w:r>
        <w:rPr>
          <w:rFonts w:ascii="Arial" w:hAnsi="Arial"/>
          <w:color w:val="374151"/>
          <w:sz w:val="20"/>
        </w:rPr>
        <w:t>Cookie .AspNetCore.Antiforgery.p1zRY5Td1KA được khởi tạo nhưng chưa bật thuộc tính SecurePolicy=Always.</w:t>
      </w:r>
    </w:p>
    <w:p>
      <w:pPr>
        <w:spacing w:before="0" w:after="60" w:line="276" w:lineRule="auto"/>
      </w:pPr>
      <w:r>
        <w:rPr>
          <w:rFonts w:ascii="Arial" w:hAnsi="Arial"/>
          <w:b/>
          <w:color w:val="111827"/>
          <w:sz w:val="20"/>
        </w:rPr>
        <w:t xml:space="preserve">• Tác động: </w:t>
      </w:r>
      <w:r>
        <w:rPr>
          <w:rFonts w:ascii="Arial" w:hAnsi="Arial"/>
          <w:color w:val="374151"/>
          <w:sz w:val="20"/>
        </w:rPr>
        <w:t>Cookie có thể bị truyền tải qua kết nối HTTP không mã hóa nếu người dùng vô tình truy cập liên kết HTTP thông thường.</w:t>
      </w:r>
    </w:p>
    <w:p>
      <w:pPr>
        <w:spacing w:before="0" w:after="60" w:line="276" w:lineRule="auto"/>
      </w:pPr>
      <w:r>
        <w:rPr>
          <w:rFonts w:ascii="Arial" w:hAnsi="Arial"/>
          <w:b/>
          <w:color w:val="111827"/>
          <w:sz w:val="20"/>
        </w:rPr>
        <w:t xml:space="preserve">• Hướng giải quyết: </w:t>
      </w:r>
      <w:r>
        <w:rPr>
          <w:rFonts w:ascii="Arial" w:hAnsi="Arial"/>
          <w:color w:val="374151"/>
          <w:sz w:val="20"/>
        </w:rPr>
        <w:t>Cấu hình Antiforgery và Cookie Policy bắt buộc Secure trong Program.cs:</w:t>
      </w:r>
    </w:p>
    <w:p>
      <w:pPr>
        <w:spacing w:before="60" w:after="120"/>
        <w:ind w:left="288"/>
      </w:pPr>
      <w:r>
        <w:rPr>
          <w:rFonts w:ascii="Consolas" w:hAnsi="Consolas"/>
          <w:color w:val="1E293B"/>
          <w:sz w:val="18"/>
        </w:rPr>
        <w:t>builder.Services.AddAntiforgery(options =&gt;</w:t>
        <w:br/>
        <w:t>{</w:t>
        <w:br/>
        <w:t xml:space="preserve">    options.Cookie.SecurePolicy = CookieSecurePolicy.Always;</w:t>
        <w:br/>
        <w:t xml:space="preserve">    options.Cookie.HttpOnly = true;</w:t>
        <w:br/>
        <w:t xml:space="preserve">    options.Cookie.SameSite = SameSiteMode.Strict;</w:t>
        <w:br/>
        <w:t>});</w:t>
      </w:r>
    </w:p>
    <w:p>
      <w:pPr>
        <w:spacing w:before="0" w:after="60" w:line="276" w:lineRule="auto"/>
      </w:pPr>
      <w:r>
        <w:rPr>
          <w:rFonts w:ascii="Arial" w:hAnsi="Arial"/>
          <w:b/>
          <w:color w:val="111827"/>
          <w:sz w:val="20"/>
        </w:rPr>
        <w:t>2.2.</w:t>
      </w:r>
      <w:r>
        <w:rPr>
          <w:rFonts w:ascii="Arial" w:hAnsi="Arial"/>
          <w:color w:val="374151"/>
          <w:sz w:val="20"/>
        </w:rPr>
        <w:t xml:space="preserve"> Thiếu Header HTTP Strict Transport Security (HSTS)</w:t>
      </w:r>
    </w:p>
    <w:p>
      <w:pPr>
        <w:spacing w:before="0" w:after="60" w:line="276" w:lineRule="auto"/>
      </w:pPr>
      <w:r>
        <w:rPr>
          <w:rFonts w:ascii="Arial" w:hAnsi="Arial"/>
          <w:b/>
          <w:color w:val="111827"/>
          <w:sz w:val="20"/>
        </w:rPr>
        <w:t xml:space="preserve">• Phân loại: </w:t>
      </w:r>
      <w:r>
        <w:rPr>
          <w:rFonts w:ascii="Arial" w:hAnsi="Arial"/>
          <w:color w:val="374151"/>
          <w:sz w:val="20"/>
        </w:rPr>
        <w:t>CWE-319 | Mức độ: Low | Phạm vi: Toàn hệ thống (Systemic)</w:t>
      </w:r>
    </w:p>
    <w:p>
      <w:pPr>
        <w:spacing w:before="0" w:after="60" w:line="276" w:lineRule="auto"/>
      </w:pPr>
      <w:r>
        <w:rPr>
          <w:rFonts w:ascii="Arial" w:hAnsi="Arial"/>
          <w:b/>
          <w:color w:val="111827"/>
          <w:sz w:val="20"/>
        </w:rPr>
        <w:t xml:space="preserve">• Mô tả: </w:t>
      </w:r>
      <w:r>
        <w:rPr>
          <w:rFonts w:ascii="Arial" w:hAnsi="Arial"/>
          <w:color w:val="374151"/>
          <w:sz w:val="20"/>
        </w:rPr>
        <w:t>Server không trả về header Strict-Transport-Security để ép buộc trình duyệt chỉ kết nối qua HTTPS.</w:t>
      </w:r>
    </w:p>
    <w:p>
      <w:pPr>
        <w:spacing w:before="0" w:after="60" w:line="276" w:lineRule="auto"/>
      </w:pPr>
      <w:r>
        <w:rPr>
          <w:rFonts w:ascii="Arial" w:hAnsi="Arial"/>
          <w:b/>
          <w:color w:val="111827"/>
          <w:sz w:val="20"/>
        </w:rPr>
        <w:t xml:space="preserve">• Hướng giải quyết: </w:t>
      </w:r>
      <w:r>
        <w:rPr>
          <w:rFonts w:ascii="Arial" w:hAnsi="Arial"/>
          <w:color w:val="374151"/>
          <w:sz w:val="20"/>
        </w:rPr>
        <w:t>Bật middleware app.UseHsts() trong môi trường Production/Staging:</w:t>
      </w:r>
    </w:p>
    <w:p>
      <w:pPr>
        <w:spacing w:before="60" w:after="120"/>
        <w:ind w:left="288"/>
      </w:pPr>
      <w:r>
        <w:rPr>
          <w:rFonts w:ascii="Consolas" w:hAnsi="Consolas"/>
          <w:color w:val="1E293B"/>
          <w:sz w:val="18"/>
        </w:rPr>
        <w:t>if (!app.Environment.IsDevelopment())</w:t>
        <w:br/>
        <w:t>{</w:t>
        <w:br/>
        <w:t xml:space="preserve">    app.UseHsts();</w:t>
        <w:br/>
        <w:t>}</w:t>
      </w:r>
    </w:p>
    <w:p>
      <w:pPr>
        <w:spacing w:before="0" w:after="60" w:line="276" w:lineRule="auto"/>
      </w:pPr>
      <w:r>
        <w:rPr>
          <w:rFonts w:ascii="Arial" w:hAnsi="Arial"/>
          <w:b/>
          <w:color w:val="111827"/>
          <w:sz w:val="20"/>
        </w:rPr>
        <w:t>2.3.</w:t>
      </w:r>
      <w:r>
        <w:rPr>
          <w:rFonts w:ascii="Arial" w:hAnsi="Arial"/>
          <w:color w:val="374151"/>
          <w:sz w:val="20"/>
        </w:rPr>
        <w:t xml:space="preserve"> Thiếu Header X-Content-Type-Options (MIME Sniffing)</w:t>
      </w:r>
    </w:p>
    <w:p>
      <w:pPr>
        <w:spacing w:before="0" w:after="60" w:line="276" w:lineRule="auto"/>
      </w:pPr>
      <w:r>
        <w:rPr>
          <w:rFonts w:ascii="Arial" w:hAnsi="Arial"/>
          <w:b/>
          <w:color w:val="111827"/>
          <w:sz w:val="20"/>
        </w:rPr>
        <w:t xml:space="preserve">• Phân loại: </w:t>
      </w:r>
      <w:r>
        <w:rPr>
          <w:rFonts w:ascii="Arial" w:hAnsi="Arial"/>
          <w:color w:val="374151"/>
          <w:sz w:val="20"/>
        </w:rPr>
        <w:t>CWE-693 | Mức độ: Low | Phạm vi: Toàn hệ thống (CSS, JS, Images)</w:t>
      </w:r>
    </w:p>
    <w:p>
      <w:pPr>
        <w:spacing w:before="0" w:after="60" w:line="276" w:lineRule="auto"/>
      </w:pPr>
      <w:r>
        <w:rPr>
          <w:rFonts w:ascii="Arial" w:hAnsi="Arial"/>
          <w:b/>
          <w:color w:val="111827"/>
          <w:sz w:val="20"/>
        </w:rPr>
        <w:t xml:space="preserve">• Hướng giải quyết: </w:t>
      </w:r>
      <w:r>
        <w:rPr>
          <w:rFonts w:ascii="Arial" w:hAnsi="Arial"/>
          <w:color w:val="374151"/>
          <w:sz w:val="20"/>
        </w:rPr>
        <w:t>Thêm header context.Response.Headers.Append("X-Content-Type-Options", "nosniff"); vào Middleware xử lý Security Headers.</w:t>
      </w:r>
    </w:p>
    <w:p>
      <w:pPr>
        <w:spacing w:before="0" w:after="60" w:line="276" w:lineRule="auto"/>
      </w:pPr>
      <w:r>
        <w:rPr>
          <w:rFonts w:ascii="Arial" w:hAnsi="Arial"/>
          <w:b/>
          <w:color w:val="111827"/>
          <w:sz w:val="20"/>
        </w:rPr>
        <w:t>2.4.</w:t>
      </w:r>
      <w:r>
        <w:rPr>
          <w:rFonts w:ascii="Arial" w:hAnsi="Arial"/>
          <w:color w:val="374151"/>
          <w:sz w:val="20"/>
        </w:rPr>
        <w:t xml:space="preserve"> Lộ Unix Timestamp trong phản hồi (Timestamp Disclosure - Unix)</w:t>
      </w:r>
    </w:p>
    <w:p>
      <w:pPr>
        <w:spacing w:before="0" w:after="60" w:line="276" w:lineRule="auto"/>
      </w:pPr>
      <w:r>
        <w:rPr>
          <w:rFonts w:ascii="Arial" w:hAnsi="Arial"/>
          <w:b/>
          <w:color w:val="111827"/>
          <w:sz w:val="20"/>
        </w:rPr>
        <w:t xml:space="preserve">• Phân loại: </w:t>
      </w:r>
      <w:r>
        <w:rPr>
          <w:rFonts w:ascii="Arial" w:hAnsi="Arial"/>
          <w:color w:val="374151"/>
          <w:sz w:val="20"/>
        </w:rPr>
        <w:t>CWE-497 | Mức độ: Low | Vị trí: /Home/Theaters (Giá trị: 1542204165)</w:t>
      </w:r>
    </w:p>
    <w:p>
      <w:pPr>
        <w:spacing w:before="0" w:after="60" w:line="276" w:lineRule="auto"/>
      </w:pPr>
      <w:r>
        <w:rPr>
          <w:rFonts w:ascii="Arial" w:hAnsi="Arial"/>
          <w:b/>
          <w:color w:val="111827"/>
          <w:sz w:val="20"/>
        </w:rPr>
        <w:t xml:space="preserve">• Hướng giải quyết: </w:t>
      </w:r>
      <w:r>
        <w:rPr>
          <w:rFonts w:ascii="Arial" w:hAnsi="Arial"/>
          <w:color w:val="374151"/>
          <w:sz w:val="20"/>
        </w:rPr>
        <w:t>Rà soát mã nguồn trang Theaters để đảm bảo các giá trị timestamp không làm lộ logic nghiệp vụ nhạy cảm của hệ thống.</w:t>
      </w:r>
    </w:p>
    <w:p>
      <w:pPr>
        <w:keepNext/>
        <w:spacing w:before="200" w:after="60"/>
      </w:pPr>
      <w:r>
        <w:rPr>
          <w:rFonts w:ascii="Arial" w:hAnsi="Arial"/>
          <w:b/>
          <w:color w:val="374151"/>
          <w:sz w:val="22"/>
        </w:rPr>
        <w:t>3. Nhóm cảnh báo Thông tin (Informational - 6 cảnh báo)</w:t>
      </w:r>
    </w:p>
    <w:p>
      <w:pPr>
        <w:spacing w:before="0" w:after="120" w:line="276" w:lineRule="auto"/>
      </w:pPr>
      <w:r>
        <w:rPr>
          <w:rFonts w:ascii="Arial" w:hAnsi="Arial"/>
          <w:color w:val="374151"/>
          <w:sz w:val="20"/>
        </w:rPr>
        <w:t>1. User Controllable HTML Element Attribute (Potential XSS): 4 vị trí tham số query string cần được kiểm tra để đảm bảo đã qua HTML encoding của Razor Engine.</w:t>
        <w:br/>
        <w:t>2. Information Disclosure - Suspicious Comments: Phát hiện các chú thích mã nguồn frontend chứa từ khóa (FROM, QUERY) trong Home/Theaters và chatbot.js; cần dọn dẹp comment trước khi publish.</w:t>
        <w:br/>
        <w:t>3. Re-examine Cache-control Directives: Cần cấu hình Cache-Control: no-store cho các endpoint chứa dữ liệu cá nhân/vé của khách hàng.</w:t>
        <w:br/>
        <w:t>4. Authentication &amp; Session Management Identified: ZAP đã nhận diện thành công cơ chế quản lý session và form đăng nhập, không phát hiện vi phạm phân quyền runtime.</w:t>
      </w:r>
    </w:p>
    <w:p>
      <w:pPr>
        <w:keepNext/>
        <w:spacing w:before="280" w:after="80"/>
      </w:pPr>
      <w:r>
        <w:rPr>
          <w:rFonts w:ascii="Arial" w:hAnsi="Arial"/>
          <w:b/>
          <w:color w:val="1F2937"/>
          <w:sz w:val="25"/>
        </w:rPr>
        <w:t>III. KẾ HOẠCH NÂNG CẤP VÀ TRIỂN KHAI BẢO MẬT</w:t>
      </w:r>
    </w:p>
    <w:p>
      <w:pPr>
        <w:spacing w:before="0" w:after="60" w:line="276" w:lineRule="auto"/>
      </w:pPr>
      <w:r>
        <w:rPr>
          <w:rFonts w:ascii="Arial" w:hAnsi="Arial"/>
          <w:color w:val="374151"/>
          <w:sz w:val="20"/>
        </w:rPr>
        <w:t>Dựa trên các phát hiện thực tế từ công cụ ZAP, kế hoạch nâng cấp bảo mật cho hệ thống Cinema Management được phân bổ theo 3 giai đoạn:</w:t>
      </w:r>
    </w:p>
    <w:tbl>
      <w:tblPr>
        <w:tblW w:type="auto" w:w="0"/>
        <w:jc w:val="center"/>
        <w:tblLook w:firstColumn="1" w:firstRow="1" w:lastColumn="0" w:lastRow="0" w:noHBand="0" w:noVBand="1" w:val="04A0"/>
      </w:tblPr>
      <w:tblGrid>
        <w:gridCol w:w="3120"/>
        <w:gridCol w:w="3120"/>
        <w:gridCol w:w="3120"/>
      </w:tblGrid>
      <w:tr>
        <w:tc>
          <w:tcPr>
            <w:tcW w:type="dxa" w:w="3120"/>
            <w:shd w:fill="E5E7EB"/>
            <w:tcMar>
              <w:top w:w="80" w:type="dxa"/>
              <w:bottom w:w="80" w:type="dxa"/>
              <w:left w:w="100" w:type="dxa"/>
              <w:right w:w="100" w:type="dxa"/>
            </w:tcMar>
          </w:tcPr>
          <w:p>
            <w:pPr>
              <w:spacing w:after="40"/>
            </w:pPr>
            <w:r>
              <w:rPr>
                <w:rFonts w:ascii="Arial" w:hAnsi="Arial"/>
                <w:b/>
                <w:sz w:val="19"/>
              </w:rPr>
              <w:t>Giai đoạn</w:t>
            </w:r>
          </w:p>
        </w:tc>
        <w:tc>
          <w:tcPr>
            <w:tcW w:type="dxa" w:w="3120"/>
            <w:shd w:fill="E5E7EB"/>
            <w:tcMar>
              <w:top w:w="80" w:type="dxa"/>
              <w:bottom w:w="80" w:type="dxa"/>
              <w:left w:w="100" w:type="dxa"/>
              <w:right w:w="100" w:type="dxa"/>
            </w:tcMar>
          </w:tcPr>
          <w:p>
            <w:pPr>
              <w:spacing w:after="40"/>
            </w:pPr>
            <w:r>
              <w:rPr>
                <w:rFonts w:ascii="Arial" w:hAnsi="Arial"/>
                <w:b/>
                <w:sz w:val="19"/>
              </w:rPr>
              <w:t>Nội dung nâng cấp bảo mật</w:t>
            </w:r>
          </w:p>
        </w:tc>
        <w:tc>
          <w:tcPr>
            <w:tcW w:type="dxa" w:w="3120"/>
            <w:shd w:fill="E5E7EB"/>
            <w:tcMar>
              <w:top w:w="80" w:type="dxa"/>
              <w:bottom w:w="80" w:type="dxa"/>
              <w:left w:w="100" w:type="dxa"/>
              <w:right w:w="100" w:type="dxa"/>
            </w:tcMar>
          </w:tcPr>
          <w:p>
            <w:pPr>
              <w:spacing w:after="40"/>
            </w:pPr>
            <w:r>
              <w:rPr>
                <w:rFonts w:ascii="Arial" w:hAnsi="Arial"/>
                <w:b/>
                <w:sz w:val="19"/>
              </w:rPr>
              <w:t>Thời gian &amp; Trách nhiệm</w:t>
            </w:r>
          </w:p>
        </w:tc>
      </w:tr>
      <w:tr>
        <w:tc>
          <w:tcPr>
            <w:tcW w:type="dxa" w:w="3120"/>
            <w:shd w:fill="FFFFFF"/>
            <w:tcMar>
              <w:top w:w="60" w:type="dxa"/>
              <w:bottom w:w="60" w:type="dxa"/>
              <w:left w:w="100" w:type="dxa"/>
              <w:right w:w="100" w:type="dxa"/>
            </w:tcMar>
          </w:tcPr>
          <w:p>
            <w:pPr>
              <w:spacing w:after="40"/>
            </w:pPr>
            <w:r>
              <w:rPr>
                <w:rFonts w:ascii="Arial" w:hAnsi="Arial"/>
                <w:b/>
                <w:sz w:val="18"/>
              </w:rPr>
              <w:t>Giai đoạn 1</w:t>
              <w:br/>
              <w:t>(Hotfix 24h - 48h)</w:t>
            </w:r>
          </w:p>
        </w:tc>
        <w:tc>
          <w:tcPr>
            <w:tcW w:type="dxa" w:w="3120"/>
            <w:shd w:fill="FFFFFF"/>
            <w:tcMar>
              <w:top w:w="60" w:type="dxa"/>
              <w:bottom w:w="60" w:type="dxa"/>
              <w:left w:w="100" w:type="dxa"/>
              <w:right w:w="100" w:type="dxa"/>
            </w:tcMar>
          </w:tcPr>
          <w:p>
            <w:pPr>
              <w:spacing w:after="40"/>
            </w:pPr>
            <w:r>
              <w:rPr>
                <w:rFonts w:ascii="Arial" w:hAnsi="Arial"/>
                <w:sz w:val="18"/>
              </w:rPr>
              <w:t>1. Bổ sung toàn bộ Security Headers trong Program.cs (X-Frame-Options, CSP, X-Content-Type-Options, HSTS).</w:t>
              <w:br/>
              <w:t>2. Cấu hình Cookie.SecurePolicy = Always cho Antiforgery Cookie.</w:t>
              <w:br/>
              <w:t>3. Nâng cấp jquery-validation lên phiên bản mới nhất trong wwwroot.</w:t>
            </w:r>
          </w:p>
        </w:tc>
        <w:tc>
          <w:tcPr>
            <w:tcW w:type="dxa" w:w="3120"/>
            <w:shd w:fill="FFFFFF"/>
            <w:tcMar>
              <w:top w:w="60" w:type="dxa"/>
              <w:bottom w:w="60" w:type="dxa"/>
              <w:left w:w="100" w:type="dxa"/>
              <w:right w:w="100" w:type="dxa"/>
            </w:tcMar>
          </w:tcPr>
          <w:p>
            <w:pPr>
              <w:spacing w:after="40"/>
            </w:pPr>
            <w:r>
              <w:rPr>
                <w:rFonts w:ascii="Arial" w:hAnsi="Arial"/>
                <w:sz w:val="18"/>
              </w:rPr>
              <w:t>Developer Lead</w:t>
              <w:br/>
              <w:t>(Hoàn thành trước khi đóng Sprint)</w:t>
            </w:r>
          </w:p>
        </w:tc>
      </w:tr>
      <w:tr>
        <w:tc>
          <w:tcPr>
            <w:tcW w:type="dxa" w:w="3120"/>
            <w:shd w:fill="F9FAFB"/>
            <w:tcMar>
              <w:top w:w="60" w:type="dxa"/>
              <w:bottom w:w="60" w:type="dxa"/>
              <w:left w:w="100" w:type="dxa"/>
              <w:right w:w="100" w:type="dxa"/>
            </w:tcMar>
          </w:tcPr>
          <w:p>
            <w:pPr>
              <w:spacing w:after="40"/>
            </w:pPr>
            <w:r>
              <w:rPr>
                <w:rFonts w:ascii="Arial" w:hAnsi="Arial"/>
                <w:b/>
                <w:sz w:val="18"/>
              </w:rPr>
              <w:t>Giai đoạn 2</w:t>
              <w:br/>
              <w:t>(Trong tuần)</w:t>
            </w:r>
          </w:p>
        </w:tc>
        <w:tc>
          <w:tcPr>
            <w:tcW w:type="dxa" w:w="3120"/>
            <w:shd w:fill="F9FAFB"/>
            <w:tcMar>
              <w:top w:w="60" w:type="dxa"/>
              <w:bottom w:w="60" w:type="dxa"/>
              <w:left w:w="100" w:type="dxa"/>
              <w:right w:w="100" w:type="dxa"/>
            </w:tcMar>
          </w:tcPr>
          <w:p>
            <w:pPr>
              <w:spacing w:after="40"/>
            </w:pPr>
            <w:r>
              <w:rPr>
                <w:rFonts w:ascii="Arial" w:hAnsi="Arial"/>
                <w:sz w:val="18"/>
              </w:rPr>
              <w:t>1. Thêm SRI Hash (integrity) cho các liên kết CDN trong _Layout.cshtml.</w:t>
              <w:br/>
              <w:t>2. Rà soát xóa bỏ comment nhạy cảm trong chatbot.js và Home/Theaters.</w:t>
              <w:br/>
              <w:t>3. Cấu hình Cache-Control cho các trang thanh toán/vé.</w:t>
            </w:r>
          </w:p>
        </w:tc>
        <w:tc>
          <w:tcPr>
            <w:tcW w:type="dxa" w:w="3120"/>
            <w:shd w:fill="F9FAFB"/>
            <w:tcMar>
              <w:top w:w="60" w:type="dxa"/>
              <w:bottom w:w="60" w:type="dxa"/>
              <w:left w:w="100" w:type="dxa"/>
              <w:right w:w="100" w:type="dxa"/>
            </w:tcMar>
          </w:tcPr>
          <w:p>
            <w:pPr>
              <w:spacing w:after="40"/>
            </w:pPr>
            <w:r>
              <w:rPr>
                <w:rFonts w:ascii="Arial" w:hAnsi="Arial"/>
                <w:sz w:val="18"/>
              </w:rPr>
              <w:t>Frontend &amp; Backend Team</w:t>
            </w:r>
          </w:p>
        </w:tc>
      </w:tr>
      <w:tr>
        <w:tc>
          <w:tcPr>
            <w:tcW w:type="dxa" w:w="3120"/>
            <w:shd w:fill="FFFFFF"/>
            <w:tcMar>
              <w:top w:w="60" w:type="dxa"/>
              <w:bottom w:w="60" w:type="dxa"/>
              <w:left w:w="100" w:type="dxa"/>
              <w:right w:w="100" w:type="dxa"/>
            </w:tcMar>
          </w:tcPr>
          <w:p>
            <w:pPr>
              <w:spacing w:after="40"/>
            </w:pPr>
            <w:r>
              <w:rPr>
                <w:rFonts w:ascii="Arial" w:hAnsi="Arial"/>
                <w:b/>
                <w:sz w:val="18"/>
              </w:rPr>
              <w:t>Giai đoạn 3</w:t>
              <w:br/>
              <w:t>(Quy trình DevSecOps)</w:t>
            </w:r>
          </w:p>
        </w:tc>
        <w:tc>
          <w:tcPr>
            <w:tcW w:type="dxa" w:w="3120"/>
            <w:shd w:fill="FFFFFF"/>
            <w:tcMar>
              <w:top w:w="60" w:type="dxa"/>
              <w:bottom w:w="60" w:type="dxa"/>
              <w:left w:w="100" w:type="dxa"/>
              <w:right w:w="100" w:type="dxa"/>
            </w:tcMar>
          </w:tcPr>
          <w:p>
            <w:pPr>
              <w:spacing w:after="40"/>
            </w:pPr>
            <w:r>
              <w:rPr>
                <w:rFonts w:ascii="Arial" w:hAnsi="Arial"/>
                <w:sz w:val="18"/>
              </w:rPr>
              <w:t>1. Chạy lại ZAP Active Scan để xác nhận đóng toàn bộ cảnh báo Medium/Low.</w:t>
              <w:br/>
              <w:t>2. Tích hợp quét DAST tự động vào luồng CI/CD trước khi release Production.</w:t>
            </w:r>
          </w:p>
        </w:tc>
        <w:tc>
          <w:tcPr>
            <w:tcW w:type="dxa" w:w="3120"/>
            <w:shd w:fill="FFFFFF"/>
            <w:tcMar>
              <w:top w:w="60" w:type="dxa"/>
              <w:bottom w:w="60" w:type="dxa"/>
              <w:left w:w="100" w:type="dxa"/>
              <w:right w:w="100" w:type="dxa"/>
            </w:tcMar>
          </w:tcPr>
          <w:p>
            <w:pPr>
              <w:spacing w:after="40"/>
            </w:pPr>
            <w:r>
              <w:rPr>
                <w:rFonts w:ascii="Arial" w:hAnsi="Arial"/>
                <w:sz w:val="18"/>
              </w:rPr>
              <w:t>DevOps &amp; QA Team</w:t>
            </w:r>
          </w:p>
        </w:tc>
      </w:tr>
    </w:tbl>
    <w:p>
      <w:pPr>
        <w:keepNext/>
        <w:spacing w:before="280" w:after="80"/>
      </w:pPr>
      <w:r>
        <w:rPr>
          <w:rFonts w:ascii="Arial" w:hAnsi="Arial"/>
          <w:b/>
          <w:color w:val="1F2937"/>
          <w:sz w:val="25"/>
        </w:rPr>
        <w:t>IV. KẾT LUẬN</w:t>
      </w:r>
    </w:p>
    <w:p>
      <w:pPr>
        <w:spacing w:before="0" w:after="60" w:line="276" w:lineRule="auto"/>
      </w:pPr>
      <w:r>
        <w:rPr>
          <w:rFonts w:ascii="Arial" w:hAnsi="Arial"/>
          <w:color w:val="374151"/>
          <w:sz w:val="20"/>
        </w:rPr>
        <w:t>Hệ thống Cinema Management đạt trạng thái tốt khi không có lỗ hổng mức High/Critical (không bị SQL Injection hay XSS trực tiếp). Các rủi ro chủ yếu tập trung vào cấu hình Security Headers, SRI trên CDN và phiên bản thư viện JS. Việc triển khai các giải pháp trên sẽ nâng mức độ an toàn của hệ thống lên chuẩn OWASP trước khi vận hành chính thức.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