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Segoe UI" w:cs="Segoe UI" w:eastAsia="Segoe UI" w:hAnsi="Segoe UI"/>
          <w:b/>
          <w:bCs/>
          <w:color w:val="059669"/>
          <w:sz w:val="44"/>
          <w:szCs w:val="44"/>
        </w:rPr>
        <w:t xml:space="preserve">CHIẾN LƯỢC PHÁT TRIỂN &amp; KINH DOANH MEALWISE</w:t>
      </w:r>
    </w:p>
    <w:p>
      <w:pPr>
        <w:spacing w:after="360" w:before="0"/>
        <w:jc w:val="center"/>
      </w:pPr>
      <w:r>
        <w:rPr>
          <w:rFonts w:ascii="Segoe UI" w:cs="Segoe UI" w:eastAsia="Segoe UI" w:hAnsi="Segoe UI"/>
          <w:i/>
          <w:iCs/>
          <w:color w:val="475569"/>
          <w:sz w:val="24"/>
          <w:szCs w:val="24"/>
        </w:rPr>
        <w:t xml:space="preserve">Chuyển Hóa Từ Công Cụ Gợi Ý Ẩm Thực Sang Nền Tảng Giao Dịch Thực Phẩm Đa Chiều</w:t>
      </w: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140"/>
              <w:left w:type="dxa" w:w="200"/>
              <w:bottom w:type="dxa" w:w="140"/>
              <w:right w:type="dxa" w:w="140"/>
            </w:tcMar>
          </w:tcPr>
          <w:p>
            <w:pPr>
              <w:spacing w:after="60" w:before="0"/>
            </w:pPr>
            <w:r>
              <w:rPr>
                <w:rFonts w:ascii="Segoe UI" w:cs="Segoe UI" w:eastAsia="Segoe UI" w:hAnsi="Segoe UI"/>
                <w:b/>
                <w:bCs/>
                <w:color w:val="059669"/>
                <w:sz w:val="22"/>
                <w:szCs w:val="22"/>
              </w:rPr>
              <w:t xml:space="preserve">Tuyên Bố Chiến Lược Cốt Lõi (Strategic Pivot)</w:t>
            </w:r>
          </w:p>
          <w:p>
            <w:pPr>
              <w:spacing w:after="0" w:before="0"/>
            </w:pPr>
            <w:r>
              <w:rPr>
                <w:rFonts w:ascii="Segoe UI" w:cs="Segoe UI" w:eastAsia="Segoe UI" w:hAnsi="Segoe UI"/>
                <w:i/>
                <w:iCs/>
                <w:color w:val="0F172A"/>
                <w:sz w:val="20"/>
                <w:szCs w:val="20"/>
              </w:rPr>
              <w:t xml:space="preserve">MealWise hiện tại đóng vai trò là một "Suggestion &amp; Utility Tool" (Công cụ gợi ý &amp; quản trị tủ lạnh). Chiến lược dài hạn là dùng tiện ích này làm "Móc câu giữ chân" (Retention Hook), tích lũy 10.000 người dùng trung thành có thói quen lên danh sách đi chợ hàng tuần, từ đó mở khóa cột mốc hợp tác chiến lược cùng các sàn Food Delivery &amp; Quick-Commerce (GrabMart, ShopeeFood, WinMart, BachHoaXanh) để chuyển đổi từ người gợi ý thành trạm thu phí giao dịch ẩm thực (Food Gateway).</w:t>
            </w:r>
          </w:p>
        </w:tc>
      </w:tr>
    </w:tbl>
    <w:p>
      <w:pPr>
        <w:spacing w:after="120" w:before="180"/>
      </w:pPr>
    </w:p>
    <w:p>
      <w:pPr>
        <w:pStyle w:val="Heading1"/>
        <w:spacing w:after="160" w:before="360"/>
      </w:pPr>
      <w:r>
        <w:rPr>
          <w:rFonts w:ascii="Segoe UI" w:cs="Segoe UI" w:eastAsia="Segoe UI" w:hAnsi="Segoe UI"/>
          <w:b/>
          <w:bCs/>
          <w:color w:val="059669"/>
          <w:sz w:val="32"/>
          <w:szCs w:val="32"/>
        </w:rPr>
        <w:t xml:space="preserve">I. TỔNG QUAN CHIẾN LƯỢC KINH DOANH (BUSINESS STRATEGY)</w:t>
      </w:r>
    </w:p>
    <w:p>
      <w:pPr>
        <w:spacing w:after="100" w:before="60" w:line="300"/>
      </w:pPr>
      <w:r>
        <w:rPr>
          <w:rFonts w:ascii="Segoe UI" w:cs="Segoe UI" w:eastAsia="Segoe UI" w:hAnsi="Segoe UI"/>
          <w:b w:val="false"/>
          <w:bCs w:val="false"/>
          <w:color w:val="0F172A"/>
          <w:sz w:val="21"/>
          <w:szCs w:val="21"/>
        </w:rPr>
        <w:t xml:space="preserve">Để cạnh tranh và tăng trưởng bền vững, MealWise không định vị mình là một ứng dụng bán thực phẩm tự vận hành kho bãi (vốn đòi hỏi vốn khổng lồ và rủi ro hao hụt hàng tồn), mà định vị là Nền Tảng Trí Tuệ Quyết Định Ẩm Thực (Culinary Decision Intelligence Layer) nằm ngay phía trước hành vi mua sắm của người tiêu dùng.</w:t>
      </w:r>
    </w:p>
    <w:p>
      <w:pPr>
        <w:pStyle w:val="Heading2"/>
        <w:spacing w:after="100" w:before="240"/>
      </w:pPr>
      <w:r>
        <w:rPr>
          <w:rFonts w:ascii="Segoe UI" w:cs="Segoe UI" w:eastAsia="Segoe UI" w:hAnsi="Segoe UI"/>
          <w:b/>
          <w:bCs/>
          <w:color w:val="0284C7"/>
          <w:sz w:val="26"/>
          <w:szCs w:val="26"/>
        </w:rPr>
        <w:t xml:space="preserve">1. Bánh Đà Tăng Trưởng Cốt Lõi (The Growth Flywheel)</w:t>
      </w:r>
    </w:p>
    <w:p>
      <w:pPr>
        <w:pStyle w:val="ListParagraph"/>
        <w:numPr>
          <w:ilvl w:val="0"/>
          <w:numId w:val="1"/>
        </w:numPr>
        <w:spacing w:after="80" w:before="40" w:line="280"/>
      </w:pPr>
      <w:r>
        <w:rPr>
          <w:rFonts w:ascii="Segoe UI" w:cs="Segoe UI" w:eastAsia="Segoe UI" w:hAnsi="Segoe UI"/>
          <w:b/>
          <w:bCs/>
          <w:color w:val="0F172A"/>
          <w:sz w:val="21"/>
          <w:szCs w:val="21"/>
        </w:rPr>
        <w:t xml:space="preserve">BƯỚC 1 - Thu Hút &amp; Tạo Lập Thói Quen (Free Utility): </w:t>
      </w:r>
      <w:r>
        <w:rPr>
          <w:rFonts w:ascii="Segoe UI" w:cs="Segoe UI" w:eastAsia="Segoe UI" w:hAnsi="Segoe UI"/>
          <w:color w:val="475569"/>
          <w:sz w:val="21"/>
          <w:szCs w:val="21"/>
        </w:rPr>
        <w:t xml:space="preserve">Người dùng mở app để giải quyết bài toán "Hôm nay ăn gì?" với thuật toán Knapsack 1-click, gợi ý mâm 3 món chuẩn vị Bắc-Trung-Nam và quản lý đồ thừa trong tủ lạnh.</w:t>
      </w:r>
    </w:p>
    <w:p>
      <w:pPr>
        <w:pStyle w:val="ListParagraph"/>
        <w:numPr>
          <w:ilvl w:val="0"/>
          <w:numId w:val="1"/>
        </w:numPr>
        <w:spacing w:after="80" w:before="40" w:line="280"/>
      </w:pPr>
      <w:r>
        <w:rPr>
          <w:rFonts w:ascii="Segoe UI" w:cs="Segoe UI" w:eastAsia="Segoe UI" w:hAnsi="Segoe UI"/>
          <w:b/>
          <w:bCs/>
          <w:color w:val="0F172A"/>
          <w:sz w:val="21"/>
          <w:szCs w:val="21"/>
        </w:rPr>
        <w:t xml:space="preserve">BƯỚC 2 - Tự Động Gom Nhu Cầu Đi Chợ (High-Intent Cart): </w:t>
      </w:r>
      <w:r>
        <w:rPr>
          <w:rFonts w:ascii="Segoe UI" w:cs="Segoe UI" w:eastAsia="Segoe UI" w:hAnsi="Segoe UI"/>
          <w:color w:val="475569"/>
          <w:sz w:val="21"/>
          <w:szCs w:val="21"/>
        </w:rPr>
        <w:t xml:space="preserve">Thực đơn 7 ngày tự động phân rã thành danh sách nguyên liệu chi tiết (gam, kg, gia vị) với độ chính xác cao.</w:t>
      </w:r>
    </w:p>
    <w:p>
      <w:pPr>
        <w:pStyle w:val="ListParagraph"/>
        <w:numPr>
          <w:ilvl w:val="0"/>
          <w:numId w:val="1"/>
        </w:numPr>
        <w:spacing w:after="80" w:before="40" w:line="280"/>
      </w:pPr>
      <w:r>
        <w:rPr>
          <w:rFonts w:ascii="Segoe UI" w:cs="Segoe UI" w:eastAsia="Segoe UI" w:hAnsi="Segoe UI"/>
          <w:b/>
          <w:bCs/>
          <w:color w:val="0F172A"/>
          <w:sz w:val="21"/>
          <w:szCs w:val="21"/>
        </w:rPr>
        <w:t xml:space="preserve">BƯỚC 3 - Chuyển Hóa Giao Dịch (Delivery Affiliate &amp; 1-Click Checkout): </w:t>
      </w:r>
      <w:r>
        <w:rPr>
          <w:rFonts w:ascii="Segoe UI" w:cs="Segoe UI" w:eastAsia="Segoe UI" w:hAnsi="Segoe UI"/>
          <w:color w:val="475569"/>
          <w:sz w:val="21"/>
          <w:szCs w:val="21"/>
        </w:rPr>
        <w:t xml:space="preserve">Thay vì chép tay đi chợ, người dùng nhấn "1-Click Đặt Hàng Qua GrabMart / ShopeeFood". Giỏ hàng được đẩy thẳng sang đối tác giao hàng.</w:t>
      </w:r>
    </w:p>
    <w:p>
      <w:pPr>
        <w:pStyle w:val="ListParagraph"/>
        <w:numPr>
          <w:ilvl w:val="0"/>
          <w:numId w:val="1"/>
        </w:numPr>
        <w:spacing w:after="80" w:before="40" w:line="280"/>
      </w:pPr>
      <w:r>
        <w:rPr>
          <w:rFonts w:ascii="Segoe UI" w:cs="Segoe UI" w:eastAsia="Segoe UI" w:hAnsi="Segoe UI"/>
          <w:b/>
          <w:bCs/>
          <w:color w:val="0F172A"/>
          <w:sz w:val="21"/>
          <w:szCs w:val="21"/>
        </w:rPr>
        <w:t xml:space="preserve">BƯỚC 4 - Đồng Bộ Tủ Lạnh &amp; Lặp Lại Vòng Đời (Pantry Restock Loop): </w:t>
      </w:r>
      <w:r>
        <w:rPr>
          <w:rFonts w:ascii="Segoe UI" w:cs="Segoe UI" w:eastAsia="Segoe UI" w:hAnsi="Segoe UI"/>
          <w:color w:val="475569"/>
          <w:sz w:val="21"/>
          <w:szCs w:val="21"/>
        </w:rPr>
        <w:t xml:space="preserve">Đơn hàng giao tới tự động cập nhật lại vào Tủ Lạnh Thông Minh trong app, cảnh báo hạn dùng và tiếp tục gợi ý mâm cơm tiếp theo.</w:t>
      </w:r>
    </w:p>
    <w:p>
      <w:pPr>
        <w:pStyle w:val="Heading2"/>
        <w:spacing w:after="100" w:before="240"/>
      </w:pPr>
      <w:r>
        <w:rPr>
          <w:rFonts w:ascii="Segoe UI" w:cs="Segoe UI" w:eastAsia="Segoe UI" w:hAnsi="Segoe UI"/>
          <w:b/>
          <w:bCs/>
          <w:color w:val="0284C7"/>
          <w:sz w:val="26"/>
          <w:szCs w:val="26"/>
        </w:rPr>
        <w:t xml:space="preserve">2. Chiến Lược Đại Dương Xanh (Blue Ocean Strategy)</w:t>
      </w:r>
    </w:p>
    <w:p>
      <w:pPr>
        <w:spacing w:after="100" w:before="60" w:line="300"/>
      </w:pPr>
      <w:r>
        <w:rPr>
          <w:rFonts w:ascii="Segoe UI" w:cs="Segoe UI" w:eastAsia="Segoe UI" w:hAnsi="Segoe UI"/>
          <w:b w:val="false"/>
          <w:bCs w:val="false"/>
          <w:color w:val="0F172A"/>
          <w:sz w:val="21"/>
          <w:szCs w:val="21"/>
        </w:rPr>
        <w:t xml:space="preserve">Thị trường ẩm thực số hiện nay bị phân mảnh giữa 3 thái cực: (1) App công thức nấu ăn (Cookpad) chỉ có nội dung, không có công cụ tính toán ngân sách hay giao hàng; (2) App tính calo phương Tây (MyFitnessPal) không hiểu ẩm thực Việt; (3) App giao hàng (Grab, ShopeeFood) chỉ bán món đã nấu sẵn và gây mệt mỏi khi lướt tìm. MealWise tạo ra một không gian thị trường mới:</w:t>
      </w:r>
    </w:p>
    <w:tbl>
      <w:tblPr>
        <w:tblW w:type="pct" w:w="100%"/>
        <w:tblBorders>
          <w:top w:val="single" w:color="CBD5E1" w:sz="6"/>
          <w:left w:val="single" w:color="CBD5E1" w:sz="6"/>
          <w:bottom w:val="single" w:color="CBD5E1" w:sz="6"/>
          <w:right w:val="single" w:color="CBD5E1" w:sz="6"/>
          <w:insideH w:val="single" w:color="E2E8F0" w:sz="4"/>
          <w:insideV w:val="single" w:color="E2E8F0" w:sz="4"/>
        </w:tblBorders>
      </w:tblPr>
      <w:tblGrid>
        <w:gridCol w:w="100"/>
        <w:gridCol w:w="100"/>
        <w:gridCol w:w="100"/>
        <w:gridCol w:w="100"/>
      </w:tblGrid>
      <w:tr>
        <w:trPr>
          <w:tblHeader/>
        </w:trPr>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Tiêu Chí So Sánh</w:t>
            </w:r>
          </w:p>
        </w:tc>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App Công Thức Nấu Ăn</w:t>
            </w:r>
          </w:p>
        </w:tc>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App Giao Đồ Ăn (Food App)</w:t>
            </w:r>
          </w:p>
        </w:tc>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MEALWISE</w:t>
            </w:r>
          </w:p>
        </w:tc>
      </w:tr>
      <w:tr>
        <w:tc>
          <w:tcPr>
            <w:shd w:fill="FFFFFF"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Mục tiêu chính</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Tra cứu cách nấu</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Đặt đồ ăn làm sẵn tức thì</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Tự động lập kế hoạch dinh dưỡng &amp; ngân sách</w:t>
            </w:r>
          </w:p>
        </w:tc>
      </w:tr>
      <w:tr>
        <w:tc>
          <w:tcPr>
            <w:shd w:fill="F8FAFC"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Tính toán ngân sách</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Không có</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Thường xuyên vượt ngân sách</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Chặn trần ngân sách 100% bằng thuật toán Knapsack</w:t>
            </w:r>
          </w:p>
        </w:tc>
      </w:tr>
      <w:tr>
        <w:tc>
          <w:tcPr>
            <w:shd w:fill="FFFFFF"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Chuẩn vị mâm cơm Việt</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Rời rạc từng món</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Hầu hết là món nhanh/cơm phần</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Cấu trúc mâm 3 món Mặn - Canh - Xào chuẩn vùng miền</w:t>
            </w:r>
          </w:p>
        </w:tc>
      </w:tr>
      <w:tr>
        <w:tc>
          <w:tcPr>
            <w:shd w:fill="F8FAFC"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Tủ lạnh &amp; Chống lãng phí</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Không hỗ trợ</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Không hỗ trợ</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Tủ lạnh Zero-Waste, tự ghép món từ đồ có sẵn</w:t>
            </w:r>
          </w:p>
        </w:tc>
      </w:tr>
      <w:tr>
        <w:tc>
          <w:tcPr>
            <w:shd w:fill="FFFFFF"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Hành vi thương mại</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Xem quảng cáo banner</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Mua ngẫu hứng (Impulse buy)</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Đặt hàng định kỳ hàng tuần có kế hoạch (High-intent)</w:t>
            </w:r>
          </w:p>
        </w:tc>
      </w:tr>
    </w:tbl>
    <w:p>
      <w:pPr>
        <w:spacing w:after="120" w:before="180"/>
      </w:pPr>
    </w:p>
    <w:p>
      <w:pPr>
        <w:pStyle w:val="Heading1"/>
        <w:spacing w:after="160" w:before="360"/>
      </w:pPr>
      <w:r>
        <w:rPr>
          <w:rFonts w:ascii="Segoe UI" w:cs="Segoe UI" w:eastAsia="Segoe UI" w:hAnsi="Segoe UI"/>
          <w:b/>
          <w:bCs/>
          <w:color w:val="059669"/>
          <w:sz w:val="32"/>
          <w:szCs w:val="32"/>
        </w:rPr>
        <w:t xml:space="preserve">II. LỘ TRÌNH PHÁT TRIỂN THEO CỘT MỐC NGƯỜI DÙNG (USER MILESTONES ROADMAP)</w:t>
      </w:r>
    </w:p>
    <w:p>
      <w:pPr>
        <w:spacing w:after="100" w:before="60" w:line="300"/>
      </w:pPr>
      <w:r>
        <w:rPr>
          <w:rFonts w:ascii="Segoe UI" w:cs="Segoe UI" w:eastAsia="Segoe UI" w:hAnsi="Segoe UI"/>
          <w:b w:val="false"/>
          <w:bCs w:val="false"/>
          <w:color w:val="0F172A"/>
          <w:sz w:val="21"/>
          <w:szCs w:val="21"/>
        </w:rPr>
        <w:t xml:space="preserve">Chiến lược phát triển của MealWise được chia làm 4 giai đoạn gắn liền với số lượng người dùng tải và sử dụng ứng dụng (Downloads &amp; MAU):</w:t>
      </w:r>
    </w:p>
    <w:p>
      <w:pPr>
        <w:pStyle w:val="Heading2"/>
        <w:spacing w:after="100" w:before="240"/>
      </w:pPr>
      <w:r>
        <w:rPr>
          <w:rFonts w:ascii="Segoe UI" w:cs="Segoe UI" w:eastAsia="Segoe UI" w:hAnsi="Segoe UI"/>
          <w:b/>
          <w:bCs/>
          <w:color w:val="0284C7"/>
          <w:sz w:val="26"/>
          <w:szCs w:val="26"/>
        </w:rPr>
        <w:t xml:space="preserve">CỘT MỐC 0: TỪ 0 ĐẾN 10.000 USERS (GIAI ĐOẠN XÂY NỀN &amp; TẠO THÓI QUEN)</w:t>
      </w:r>
    </w:p>
    <w:p>
      <w:pPr>
        <w:pStyle w:val="ListParagraph"/>
        <w:numPr>
          <w:ilvl w:val="0"/>
          <w:numId w:val="1"/>
        </w:numPr>
        <w:spacing w:after="80" w:before="40" w:line="280"/>
      </w:pPr>
      <w:r>
        <w:rPr>
          <w:rFonts w:ascii="Segoe UI" w:cs="Segoe UI" w:eastAsia="Segoe UI" w:hAnsi="Segoe UI"/>
          <w:b/>
          <w:bCs/>
          <w:color w:val="0F172A"/>
          <w:sz w:val="21"/>
          <w:szCs w:val="21"/>
        </w:rPr>
        <w:t xml:space="preserve">Trọng Tâm Chiến Lược: </w:t>
      </w:r>
      <w:r>
        <w:rPr>
          <w:rFonts w:ascii="Segoe UI" w:cs="Segoe UI" w:eastAsia="Segoe UI" w:hAnsi="Segoe UI"/>
          <w:color w:val="475569"/>
          <w:sz w:val="21"/>
          <w:szCs w:val="21"/>
        </w:rPr>
        <w:t xml:space="preserve">Hoàn thiện "Công cụ gợi ý xuất sắc nhất thị trường". Tập trung tối đa vào độ gắn kết (Retention D30 &gt; 25%), tính ổn định của thuật toán gợi ý thực đơn tuần và khả năng chia sẻ danh sách đi chợ.</w:t>
      </w:r>
    </w:p>
    <w:p>
      <w:pPr>
        <w:pStyle w:val="ListParagraph"/>
        <w:numPr>
          <w:ilvl w:val="0"/>
          <w:numId w:val="1"/>
        </w:numPr>
        <w:spacing w:after="80" w:before="40" w:line="280"/>
      </w:pPr>
      <w:r>
        <w:rPr>
          <w:rFonts w:ascii="Segoe UI" w:cs="Segoe UI" w:eastAsia="Segoe UI" w:hAnsi="Segoe UI"/>
          <w:b/>
          <w:bCs/>
          <w:color w:val="0F172A"/>
          <w:sz w:val="21"/>
          <w:szCs w:val="21"/>
        </w:rPr>
        <w:t xml:space="preserve">Tính Năng Hoàn Thiện: </w:t>
      </w:r>
      <w:r>
        <w:rPr>
          <w:rFonts w:ascii="Segoe UI" w:cs="Segoe UI" w:eastAsia="Segoe UI" w:hAnsi="Segoe UI"/>
          <w:color w:val="475569"/>
          <w:sz w:val="21"/>
          <w:szCs w:val="21"/>
        </w:rPr>
        <w:t xml:space="preserve">Thực đơn Knapsack stochastic 1-click không trùng lặp, Tủ lạnh Zero-Waste, Đồng bộ đi chợ Real-time đa thiết bị, Gamification Mở hòm Apex &amp; Minigame bàn nhậu.</w:t>
      </w:r>
    </w:p>
    <w:p>
      <w:pPr>
        <w:pStyle w:val="ListParagraph"/>
        <w:numPr>
          <w:ilvl w:val="0"/>
          <w:numId w:val="1"/>
        </w:numPr>
        <w:spacing w:after="80" w:before="40" w:line="280"/>
      </w:pPr>
      <w:r>
        <w:rPr>
          <w:rFonts w:ascii="Segoe UI" w:cs="Segoe UI" w:eastAsia="Segoe UI" w:hAnsi="Segoe UI"/>
          <w:b/>
          <w:bCs/>
          <w:color w:val="0F172A"/>
          <w:sz w:val="21"/>
          <w:szCs w:val="21"/>
        </w:rPr>
        <w:t xml:space="preserve">Cơ Chế Đi Chợ Tạm Thời: </w:t>
      </w:r>
      <w:r>
        <w:rPr>
          <w:rFonts w:ascii="Segoe UI" w:cs="Segoe UI" w:eastAsia="Segoe UI" w:hAnsi="Segoe UI"/>
          <w:color w:val="475569"/>
          <w:sz w:val="21"/>
          <w:szCs w:val="21"/>
        </w:rPr>
        <w:t xml:space="preserve">Hỗ trợ xuất danh sách đi chợ sang Zalo/SMS và tích hợp nút "Sao chép danh sách" định dạng chuẩn để dán vào ghi chú của GrabMart/ShopeeFood.</w:t>
      </w:r>
    </w:p>
    <w:p>
      <w:pPr>
        <w:pStyle w:val="ListParagraph"/>
        <w:numPr>
          <w:ilvl w:val="0"/>
          <w:numId w:val="1"/>
        </w:numPr>
        <w:spacing w:after="80" w:before="40" w:line="280"/>
      </w:pPr>
      <w:r>
        <w:rPr>
          <w:rFonts w:ascii="Segoe UI" w:cs="Segoe UI" w:eastAsia="Segoe UI" w:hAnsi="Segoe UI"/>
          <w:b/>
          <w:bCs/>
          <w:color w:val="0F172A"/>
          <w:sz w:val="21"/>
          <w:szCs w:val="21"/>
        </w:rPr>
        <w:t xml:space="preserve">Mục Tiêu KPI: </w:t>
      </w:r>
      <w:r>
        <w:rPr>
          <w:rFonts w:ascii="Segoe UI" w:cs="Segoe UI" w:eastAsia="Segoe UI" w:hAnsi="Segoe UI"/>
          <w:color w:val="475569"/>
          <w:sz w:val="21"/>
          <w:szCs w:val="21"/>
        </w:rPr>
        <w:t xml:space="preserve">10.000 lượt tải; 3.000 Active Users tuần; trung bình mỗi user tạo ít nhất 2 thực đơn tuần và có 5 món lưu trong tủ lạnh.</w:t>
      </w:r>
    </w:p>
    <w:p>
      <w:pPr>
        <w:pStyle w:val="Heading2"/>
        <w:spacing w:after="100" w:before="240"/>
      </w:pPr>
      <w:r>
        <w:rPr>
          <w:rFonts w:ascii="Segoe UI" w:cs="Segoe UI" w:eastAsia="Segoe UI" w:hAnsi="Segoe UI"/>
          <w:b/>
          <w:bCs/>
          <w:color w:val="0284C7"/>
          <w:sz w:val="26"/>
          <w:szCs w:val="26"/>
        </w:rPr>
        <w:t xml:space="preserve">CỘT MỐC 1 (ĐIỂM UỐN CHIẾN LƯỢC): ĐẠT 10.000 USERS -&gt; HỢP TÁC DELIVERY VÀ SIÊU THỊ</w:t>
      </w: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140"/>
              <w:left w:type="dxa" w:w="200"/>
              <w:bottom w:type="dxa" w:w="140"/>
              <w:right w:type="dxa" w:w="140"/>
            </w:tcMar>
          </w:tcPr>
          <w:p>
            <w:pPr>
              <w:spacing w:after="60" w:before="0"/>
            </w:pPr>
            <w:r>
              <w:rPr>
                <w:rFonts w:ascii="Segoe UI" w:cs="Segoe UI" w:eastAsia="Segoe UI" w:hAnsi="Segoe UI"/>
                <w:b/>
                <w:bCs/>
                <w:color w:val="059669"/>
                <w:sz w:val="22"/>
                <w:szCs w:val="22"/>
              </w:rPr>
              <w:t xml:space="preserve">Tại Sao 10k Users Là Điểm Vàng Để Đàm Phán Đối Tác?</w:t>
            </w:r>
          </w:p>
          <w:p>
            <w:pPr>
              <w:spacing w:after="0" w:before="0"/>
            </w:pPr>
            <w:r>
              <w:rPr>
                <w:rFonts w:ascii="Segoe UI" w:cs="Segoe UI" w:eastAsia="Segoe UI" w:hAnsi="Segoe UI"/>
                <w:i/>
                <w:iCs/>
                <w:color w:val="0F172A"/>
                <w:sz w:val="20"/>
                <w:szCs w:val="20"/>
              </w:rPr>
              <w:t xml:space="preserve">Với 10.000 users tích cực lên thực đơn tuần, MealWise tạo ra ít nhất 15.000 - 20.000 giỏ hàng đi chợ mỗi tháng với giá trị trung bình (AOV) từ 300.000đ - 700.000đ/giỏ. Đây là tập khách hàng có "Ý định mua sắm cực cao" (High-Intent Recurring Shoppers) mà bất kỳ sàn nào như GrabMart, ShopeeFood, WinMart, BachHoaXanh đều khao khát có được mà không tốn chi phí khuyến mãi món ăn.</w:t>
            </w:r>
          </w:p>
        </w:tc>
      </w:tr>
    </w:tbl>
    <w:p>
      <w:pPr>
        <w:pStyle w:val="ListParagraph"/>
        <w:numPr>
          <w:ilvl w:val="0"/>
          <w:numId w:val="1"/>
        </w:numPr>
        <w:spacing w:after="80" w:before="40" w:line="280"/>
      </w:pPr>
      <w:r>
        <w:rPr>
          <w:rFonts w:ascii="Segoe UI" w:cs="Segoe UI" w:eastAsia="Segoe UI" w:hAnsi="Segoe UI"/>
          <w:b/>
          <w:bCs/>
          <w:color w:val="0F172A"/>
          <w:sz w:val="21"/>
          <w:szCs w:val="21"/>
        </w:rPr>
        <w:t xml:space="preserve">Hành Động Đàm Phán Với Đối Tác Giao Hàng: </w:t>
      </w:r>
      <w:r>
        <w:rPr>
          <w:rFonts w:ascii="Segoe UI" w:cs="Segoe UI" w:eastAsia="Segoe UI" w:hAnsi="Segoe UI"/>
          <w:color w:val="475569"/>
          <w:sz w:val="21"/>
          <w:szCs w:val="21"/>
        </w:rPr>
        <w:t xml:space="preserve">Tiếp cận đội ngũ Đối Tác B2B của GrabMart / ShopeeFood / WinMart Online để tích hợp tiếp thị liên kết (Affiliate API) và Deep-link SDK.</w:t>
      </w:r>
    </w:p>
    <w:p>
      <w:pPr>
        <w:pStyle w:val="ListParagraph"/>
        <w:numPr>
          <w:ilvl w:val="0"/>
          <w:numId w:val="1"/>
        </w:numPr>
        <w:spacing w:after="80" w:before="40" w:line="280"/>
      </w:pPr>
      <w:r>
        <w:rPr>
          <w:rFonts w:ascii="Segoe UI" w:cs="Segoe UI" w:eastAsia="Segoe UI" w:hAnsi="Segoe UI"/>
          <w:b/>
          <w:bCs/>
          <w:color w:val="0F172A"/>
          <w:sz w:val="21"/>
          <w:szCs w:val="21"/>
        </w:rPr>
        <w:t xml:space="preserve">Tính Năng "1-Click Đẩy Sang Giỏ Hàng" (Cart Injection): </w:t>
      </w:r>
      <w:r>
        <w:rPr>
          <w:rFonts w:ascii="Segoe UI" w:cs="Segoe UI" w:eastAsia="Segoe UI" w:hAnsi="Segoe UI"/>
          <w:color w:val="475569"/>
          <w:sz w:val="21"/>
          <w:szCs w:val="21"/>
        </w:rPr>
        <w:t xml:space="preserve">Người dùng ấn "Đặt mua toàn bộ nguyên liệu tuần này", hệ thống tự động bóc tách và tạo sẵn giỏ hàng trên ứng dụng GrabMart / ShopeeFood với các mặt hàng tương ứng.</w:t>
      </w:r>
    </w:p>
    <w:p>
      <w:pPr>
        <w:pStyle w:val="ListParagraph"/>
        <w:numPr>
          <w:ilvl w:val="0"/>
          <w:numId w:val="1"/>
        </w:numPr>
        <w:spacing w:after="80" w:before="40" w:line="280"/>
      </w:pPr>
      <w:r>
        <w:rPr>
          <w:rFonts w:ascii="Segoe UI" w:cs="Segoe UI" w:eastAsia="Segoe UI" w:hAnsi="Segoe UI"/>
          <w:b/>
          <w:bCs/>
          <w:color w:val="0F172A"/>
          <w:sz w:val="21"/>
          <w:szCs w:val="21"/>
        </w:rPr>
        <w:t xml:space="preserve">Mô Hình Chia Sẻ Doanh Thu (Revenue Share): </w:t>
      </w:r>
      <w:r>
        <w:rPr>
          <w:rFonts w:ascii="Segoe UI" w:cs="Segoe UI" w:eastAsia="Segoe UI" w:hAnsi="Segoe UI"/>
          <w:color w:val="475569"/>
          <w:sz w:val="21"/>
          <w:szCs w:val="21"/>
        </w:rPr>
        <w:t xml:space="preserve">Nhận hoa hồng từ 4% - 8% trên tổng giá trị giỏ hàng (GMV) từ đối tác sàn, kèm ưu đãi mã giảm giá độc quyền cho người dùng MealWise.</w:t>
      </w:r>
    </w:p>
    <w:p>
      <w:pPr>
        <w:pStyle w:val="Heading2"/>
        <w:spacing w:after="100" w:before="240"/>
      </w:pPr>
      <w:r>
        <w:rPr>
          <w:rFonts w:ascii="Segoe UI" w:cs="Segoe UI" w:eastAsia="Segoe UI" w:hAnsi="Segoe UI"/>
          <w:b/>
          <w:bCs/>
          <w:color w:val="0284C7"/>
          <w:sz w:val="26"/>
          <w:szCs w:val="26"/>
        </w:rPr>
        <w:t xml:space="preserve">CỘT MỐC 2: TỪ 10.000 ĐẾN 50.000 USERS (GIAI ĐOẠN THƯƠNG MẠI HÓA TOÀN PHẦN)</w:t>
      </w:r>
    </w:p>
    <w:p>
      <w:pPr>
        <w:pStyle w:val="ListParagraph"/>
        <w:numPr>
          <w:ilvl w:val="0"/>
          <w:numId w:val="1"/>
        </w:numPr>
        <w:spacing w:after="80" w:before="40" w:line="280"/>
      </w:pPr>
      <w:r>
        <w:rPr>
          <w:rFonts w:ascii="Segoe UI" w:cs="Segoe UI" w:eastAsia="Segoe UI" w:hAnsi="Segoe UI"/>
          <w:b/>
          <w:bCs/>
          <w:color w:val="0F172A"/>
          <w:sz w:val="21"/>
          <w:szCs w:val="21"/>
        </w:rPr>
        <w:t xml:space="preserve">Bán Combo Sơ Chế Sẵn (Ready-to-Cook Meal Kits): </w:t>
      </w:r>
      <w:r>
        <w:rPr>
          <w:rFonts w:ascii="Segoe UI" w:cs="Segoe UI" w:eastAsia="Segoe UI" w:hAnsi="Segoe UI"/>
          <w:color w:val="475569"/>
          <w:sz w:val="21"/>
          <w:szCs w:val="21"/>
        </w:rPr>
        <w:t xml:space="preserve">Hợp tác với các chuỗi thực phẩm sạch (MeatDeli, CP, SanHa, Dalat Hasfarm) phân phối các combo nguyên liệu đã nhặt rửa, thái sẵn theo đúng công thức mâm cơm 3 món của MealWise.</w:t>
      </w:r>
    </w:p>
    <w:p>
      <w:pPr>
        <w:pStyle w:val="ListParagraph"/>
        <w:numPr>
          <w:ilvl w:val="0"/>
          <w:numId w:val="1"/>
        </w:numPr>
        <w:spacing w:after="80" w:before="40" w:line="280"/>
      </w:pPr>
      <w:r>
        <w:rPr>
          <w:rFonts w:ascii="Segoe UI" w:cs="Segoe UI" w:eastAsia="Segoe UI" w:hAnsi="Segoe UI"/>
          <w:b/>
          <w:bCs/>
          <w:color w:val="0F172A"/>
          <w:sz w:val="21"/>
          <w:szCs w:val="21"/>
        </w:rPr>
        <w:t xml:space="preserve">Mở Khóa Gói Thuê Bao Trả Phí (MealWise PRO): </w:t>
      </w:r>
      <w:r>
        <w:rPr>
          <w:rFonts w:ascii="Segoe UI" w:cs="Segoe UI" w:eastAsia="Segoe UI" w:hAnsi="Segoe UI"/>
          <w:color w:val="475569"/>
          <w:sz w:val="21"/>
          <w:szCs w:val="21"/>
        </w:rPr>
        <w:t xml:space="preserve">Mức giá 49.000đ/tháng hoặc 399.000đ/năm với các đặc quyền: AI quét hóa đơn/hình ảnh tủ lạnh tự động nhận diện nguyên liệu, chế độ dinh dưỡng cá nhân hóa theo chỉ số xét nghiệm máu, sao lưu dữ liệu gia đình không giới hạn.</w:t>
      </w:r>
    </w:p>
    <w:p>
      <w:pPr>
        <w:pStyle w:val="ListParagraph"/>
        <w:numPr>
          <w:ilvl w:val="0"/>
          <w:numId w:val="1"/>
        </w:numPr>
        <w:spacing w:after="80" w:before="40" w:line="280"/>
      </w:pPr>
      <w:r>
        <w:rPr>
          <w:rFonts w:ascii="Segoe UI" w:cs="Segoe UI" w:eastAsia="Segoe UI" w:hAnsi="Segoe UI"/>
          <w:b/>
          <w:bCs/>
          <w:color w:val="0F172A"/>
          <w:sz w:val="21"/>
          <w:szCs w:val="21"/>
        </w:rPr>
        <w:t xml:space="preserve">Mục Tiêu Doanh Thu: </w:t>
      </w:r>
      <w:r>
        <w:rPr>
          <w:rFonts w:ascii="Segoe UI" w:cs="Segoe UI" w:eastAsia="Segoe UI" w:hAnsi="Segoe UI"/>
          <w:color w:val="475569"/>
          <w:sz w:val="21"/>
          <w:szCs w:val="21"/>
        </w:rPr>
        <w:t xml:space="preserve">Đạt điểm hòa vốn (Break-even), dòng tiền dương từ hoa hồng giao hàng và phí thuê bao PRO.</w:t>
      </w:r>
    </w:p>
    <w:p>
      <w:pPr>
        <w:pStyle w:val="Heading2"/>
        <w:spacing w:after="100" w:before="240"/>
      </w:pPr>
      <w:r>
        <w:rPr>
          <w:rFonts w:ascii="Segoe UI" w:cs="Segoe UI" w:eastAsia="Segoe UI" w:hAnsi="Segoe UI"/>
          <w:b/>
          <w:bCs/>
          <w:color w:val="0284C7"/>
          <w:sz w:val="26"/>
          <w:szCs w:val="26"/>
        </w:rPr>
        <w:t xml:space="preserve">CỘT MỐC 3: TỪ 50.000 ĐẾN 200.000+ USERS (HỆ SINH THÁI DỮ LIỆU &amp; B2B)</w:t>
      </w:r>
    </w:p>
    <w:p>
      <w:pPr>
        <w:pStyle w:val="ListParagraph"/>
        <w:numPr>
          <w:ilvl w:val="0"/>
          <w:numId w:val="1"/>
        </w:numPr>
        <w:spacing w:after="80" w:before="40" w:line="280"/>
      </w:pPr>
      <w:r>
        <w:rPr>
          <w:rFonts w:ascii="Segoe UI" w:cs="Segoe UI" w:eastAsia="Segoe UI" w:hAnsi="Segoe UI"/>
          <w:b/>
          <w:bCs/>
          <w:color w:val="0F172A"/>
          <w:sz w:val="21"/>
          <w:szCs w:val="21"/>
        </w:rPr>
        <w:t xml:space="preserve">Nền Tảng Quảng Cáo Bản Địa FMCG (Contextual Sponsored Recipes): </w:t>
      </w:r>
      <w:r>
        <w:rPr>
          <w:rFonts w:ascii="Segoe UI" w:cs="Segoe UI" w:eastAsia="Segoe UI" w:hAnsi="Segoe UI"/>
          <w:color w:val="475569"/>
          <w:sz w:val="21"/>
          <w:szCs w:val="21"/>
        </w:rPr>
        <w:t xml:space="preserve">Hợp tác cùng các tập đoàn hàng tiêu dùng (Unilever - Knorr, Nestlé - Maggi, Masan - Chinsu). Gợi ý món ăn thông minh có tích hợp gia vị tài trợ tự nhiên, không gây phiền toái.</w:t>
      </w:r>
    </w:p>
    <w:p>
      <w:pPr>
        <w:pStyle w:val="ListParagraph"/>
        <w:numPr>
          <w:ilvl w:val="0"/>
          <w:numId w:val="1"/>
        </w:numPr>
        <w:spacing w:after="80" w:before="40" w:line="280"/>
      </w:pPr>
      <w:r>
        <w:rPr>
          <w:rFonts w:ascii="Segoe UI" w:cs="Segoe UI" w:eastAsia="Segoe UI" w:hAnsi="Segoe UI"/>
          <w:b/>
          <w:bCs/>
          <w:color w:val="0F172A"/>
          <w:sz w:val="21"/>
          <w:szCs w:val="21"/>
        </w:rPr>
        <w:t xml:space="preserve">Tích Hợp Tủ Lạnh Thông Minh (Smart IoT Fridge Integration): </w:t>
      </w:r>
      <w:r>
        <w:rPr>
          <w:rFonts w:ascii="Segoe UI" w:cs="Segoe UI" w:eastAsia="Segoe UI" w:hAnsi="Segoe UI"/>
          <w:color w:val="475569"/>
          <w:sz w:val="21"/>
          <w:szCs w:val="21"/>
        </w:rPr>
        <w:t xml:space="preserve">Hợp tác cùng Samsung (Family Hub) và LG (ThinQ) đưa MealWise thành ứng dụng mặc định trên màn hình cảm ứng của tủ lạnh thông minh.</w:t>
      </w:r>
    </w:p>
    <w:p>
      <w:pPr>
        <w:pStyle w:val="ListParagraph"/>
        <w:numPr>
          <w:ilvl w:val="0"/>
          <w:numId w:val="1"/>
        </w:numPr>
        <w:spacing w:after="80" w:before="40" w:line="280"/>
      </w:pPr>
      <w:r>
        <w:rPr>
          <w:rFonts w:ascii="Segoe UI" w:cs="Segoe UI" w:eastAsia="Segoe UI" w:hAnsi="Segoe UI"/>
          <w:b/>
          <w:bCs/>
          <w:color w:val="0F172A"/>
          <w:sz w:val="21"/>
          <w:szCs w:val="21"/>
        </w:rPr>
        <w:t xml:space="preserve">Module Catering &amp; Dịch Vụ Đặt Cỗ B2B: </w:t>
      </w:r>
      <w:r>
        <w:rPr>
          <w:rFonts w:ascii="Segoe UI" w:cs="Segoe UI" w:eastAsia="Segoe UI" w:hAnsi="Segoe UI"/>
          <w:color w:val="475569"/>
          <w:sz w:val="21"/>
          <w:szCs w:val="21"/>
        </w:rPr>
        <w:t xml:space="preserve">Cung cấp khách hàng tiềm năng cho các đơn vị nấu cỗ, nhà hàng tiệc gia đình và nhận 5% - 10% hoa hồng trên mỗi hợp đồng tiệc.</w:t>
      </w:r>
    </w:p>
    <w:p>
      <w:pPr>
        <w:spacing w:after="120" w:before="180"/>
      </w:pPr>
    </w:p>
    <w:p>
      <w:pPr>
        <w:pStyle w:val="Heading1"/>
        <w:spacing w:after="160" w:before="360"/>
      </w:pPr>
      <w:r>
        <w:rPr>
          <w:rFonts w:ascii="Segoe UI" w:cs="Segoe UI" w:eastAsia="Segoe UI" w:hAnsi="Segoe UI"/>
          <w:b/>
          <w:bCs/>
          <w:color w:val="059669"/>
          <w:sz w:val="32"/>
          <w:szCs w:val="32"/>
        </w:rPr>
        <w:t xml:space="preserve">III. MÔ HÌNH TÀI CHÍNH &amp; NGUỒN THU (MONETIZATION &amp; UNIT ECONOMICS)</w:t>
      </w:r>
    </w:p>
    <w:tbl>
      <w:tblPr>
        <w:tblW w:type="pct" w:w="100%"/>
        <w:tblBorders>
          <w:top w:val="single" w:color="CBD5E1" w:sz="6"/>
          <w:left w:val="single" w:color="CBD5E1" w:sz="6"/>
          <w:bottom w:val="single" w:color="CBD5E1" w:sz="6"/>
          <w:right w:val="single" w:color="CBD5E1" w:sz="6"/>
          <w:insideH w:val="single" w:color="E2E8F0" w:sz="4"/>
          <w:insideV w:val="single" w:color="E2E8F0" w:sz="4"/>
        </w:tblBorders>
      </w:tblPr>
      <w:tblGrid>
        <w:gridCol w:w="100"/>
        <w:gridCol w:w="100"/>
        <w:gridCol w:w="100"/>
        <w:gridCol w:w="100"/>
      </w:tblGrid>
      <w:tr>
        <w:trPr>
          <w:tblHeader/>
        </w:trPr>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Kênh Doanh Thu (Revenue Streams)</w:t>
            </w:r>
          </w:p>
        </w:tc>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Cơ Chế Vận Hành</w:t>
            </w:r>
          </w:p>
        </w:tc>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Biên Lợi Nhuận / Phí</w:t>
            </w:r>
          </w:p>
        </w:tc>
        <w:tc>
          <w:tcPr>
            <w:shd w:fill="0F766E"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Thời Điểm Triển Khai</w:t>
            </w:r>
          </w:p>
        </w:tc>
      </w:tr>
      <w:tr>
        <w:tc>
          <w:tcPr>
            <w:shd w:fill="FFFFFF"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1. Affiliate &amp; Take-rate Đi Chợ</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Ăn chia hoa hồng trên mỗi giỏ hàng nguyên liệu đặt qua GrabMart, ShopeeFood, WinMart</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4% - 8% giá trị đơn hàng</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Từ cột mốc 10.000 Users</w:t>
            </w:r>
          </w:p>
        </w:tc>
      </w:tr>
      <w:tr>
        <w:tc>
          <w:tcPr>
            <w:shd w:fill="F8FAFC"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2. Gói Thuê Bao MealWise PRO</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Người dùng trả phí tháng/năm để dùng tính năng AI Scan, chuyên gia dinh dưỡng</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90% (Doanh thu phần mềm SaaS)</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Từ cột mốc 20.000 Users</w:t>
            </w:r>
          </w:p>
        </w:tc>
      </w:tr>
      <w:tr>
        <w:tc>
          <w:tcPr>
            <w:shd w:fill="FFFFFF"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3. Tài Trợ Gia Vị FMCG Bản Địa</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Các hãng Knorr, Maggi, Ajinomoto tài trợ công thức và vị trí sản phẩm ưu tiên</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Cố định theo chiến dịch (50 - 200 triệu/tháng)</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Từ cột mốc 30.000 Users</w:t>
            </w:r>
          </w:p>
        </w:tc>
      </w:tr>
      <w:tr>
        <w:tc>
          <w:tcPr>
            <w:shd w:fill="F8FAFC"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4. Combo Nguyên Liệu Sơ Chế</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Chia sẻ doanh thu với chuỗi thực phẩm sạch bán combo nguyên liệu chuẩn mâm</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12% - 18% trên mỗi hộp combo</w:t>
            </w:r>
          </w:p>
        </w:tc>
        <w:tc>
          <w:tcPr>
            <w:shd w:fill="F8FAFC"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Từ cột mốc 50.000 Users</w:t>
            </w:r>
          </w:p>
        </w:tc>
      </w:tr>
      <w:tr>
        <w:tc>
          <w:tcPr>
            <w:shd w:fill="FFFFFF" w:val="clear"/>
            <w:tcMar>
              <w:top w:type="dxa" w:w="100"/>
              <w:left w:type="dxa" w:w="120"/>
              <w:bottom w:type="dxa" w:w="100"/>
              <w:right w:type="dxa" w:w="120"/>
            </w:tcMar>
          </w:tcPr>
          <w:p>
            <w:pPr>
              <w:jc w:val="left"/>
            </w:pPr>
            <w:r>
              <w:rPr>
                <w:rFonts w:ascii="Segoe UI" w:cs="Segoe UI" w:eastAsia="Segoe UI" w:hAnsi="Segoe UI"/>
                <w:b/>
                <w:bCs/>
                <w:color w:val="0F172A"/>
                <w:sz w:val="19"/>
                <w:szCs w:val="19"/>
              </w:rPr>
              <w:t xml:space="preserve">5. Phí Môi Giới Đặt Cỗ &amp; Catering</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Thu phí hoa hồng giới thiệu từ các đơn vị cung cấp tiệc tại gia khi khách chốt cỗ</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5% - 10% giá trị hợp đồng tiệc</w:t>
            </w:r>
          </w:p>
        </w:tc>
        <w:tc>
          <w:tcPr>
            <w:shd w:fill="FFFFFF" w:val="clear"/>
            <w:tcMar>
              <w:top w:type="dxa" w:w="100"/>
              <w:left w:type="dxa" w:w="120"/>
              <w:bottom w:type="dxa" w:w="100"/>
              <w:right w:type="dxa" w:w="120"/>
            </w:tcMar>
          </w:tcPr>
          <w:p>
            <w:pPr>
              <w:jc w:val="left"/>
            </w:pPr>
            <w:r>
              <w:rPr>
                <w:rFonts w:ascii="Segoe UI" w:cs="Segoe UI" w:eastAsia="Segoe UI" w:hAnsi="Segoe UI"/>
                <w:b w:val="false"/>
                <w:bCs w:val="false"/>
                <w:color w:val="475569"/>
                <w:sz w:val="19"/>
                <w:szCs w:val="19"/>
              </w:rPr>
              <w:t xml:space="preserve">Từ cột mốc 10.000 Users</w:t>
            </w:r>
          </w:p>
        </w:tc>
      </w:tr>
    </w:tbl>
    <w:p>
      <w:pPr>
        <w:pStyle w:val="Heading2"/>
        <w:spacing w:after="100" w:before="240"/>
      </w:pPr>
      <w:r>
        <w:rPr>
          <w:rFonts w:ascii="Segoe UI" w:cs="Segoe UI" w:eastAsia="Segoe UI" w:hAnsi="Segoe UI"/>
          <w:b/>
          <w:bCs/>
          <w:color w:val="0284C7"/>
          <w:sz w:val="26"/>
          <w:szCs w:val="26"/>
        </w:rPr>
        <w:t xml:space="preserve">Dự Toán Tài Chính Đơn Vị (Target Unit Economics):</w:t>
      </w:r>
    </w:p>
    <w:p>
      <w:pPr>
        <w:pStyle w:val="ListParagraph"/>
        <w:numPr>
          <w:ilvl w:val="0"/>
          <w:numId w:val="1"/>
        </w:numPr>
        <w:spacing w:after="80" w:before="40" w:line="280"/>
      </w:pPr>
      <w:r>
        <w:rPr>
          <w:rFonts w:ascii="Segoe UI" w:cs="Segoe UI" w:eastAsia="Segoe UI" w:hAnsi="Segoe UI"/>
          <w:b/>
          <w:bCs/>
          <w:color w:val="0F172A"/>
          <w:sz w:val="21"/>
          <w:szCs w:val="21"/>
        </w:rPr>
        <w:t xml:space="preserve">Chi phí thu hút 1 người dùng cài đặt (Blended CAC): </w:t>
      </w:r>
      <w:r>
        <w:rPr>
          <w:rFonts w:ascii="Segoe UI" w:cs="Segoe UI" w:eastAsia="Segoe UI" w:hAnsi="Segoe UI"/>
          <w:color w:val="475569"/>
          <w:sz w:val="21"/>
          <w:szCs w:val="21"/>
        </w:rPr>
        <w:t xml:space="preserve">&lt; 15.000 VNĐ (nhờ chiến dịch lan tỏa tự nhiên trên TikTok/Reels và truyền miệng nội trợ).</w:t>
      </w:r>
    </w:p>
    <w:p>
      <w:pPr>
        <w:pStyle w:val="ListParagraph"/>
        <w:numPr>
          <w:ilvl w:val="0"/>
          <w:numId w:val="1"/>
        </w:numPr>
        <w:spacing w:after="80" w:before="40" w:line="280"/>
      </w:pPr>
      <w:r>
        <w:rPr>
          <w:rFonts w:ascii="Segoe UI" w:cs="Segoe UI" w:eastAsia="Segoe UI" w:hAnsi="Segoe UI"/>
          <w:b/>
          <w:bCs/>
          <w:color w:val="0F172A"/>
          <w:sz w:val="21"/>
          <w:szCs w:val="21"/>
        </w:rPr>
        <w:t xml:space="preserve">Giá trị vòng đời trung bình của 1 người dùng hoạt động (LTV): </w:t>
      </w:r>
      <w:r>
        <w:rPr>
          <w:rFonts w:ascii="Segoe UI" w:cs="Segoe UI" w:eastAsia="Segoe UI" w:hAnsi="Segoe UI"/>
          <w:color w:val="475569"/>
          <w:sz w:val="21"/>
          <w:szCs w:val="21"/>
        </w:rPr>
        <w:t xml:space="preserve">180.000 - 320.000 VNĐ trong 12 tháng (tính từ hoa hồng đi chợ lặp lại hàng tuần và nâng cấp Pro).</w:t>
      </w:r>
    </w:p>
    <w:p>
      <w:pPr>
        <w:pStyle w:val="ListParagraph"/>
        <w:numPr>
          <w:ilvl w:val="0"/>
          <w:numId w:val="1"/>
        </w:numPr>
        <w:spacing w:after="80" w:before="40" w:line="280"/>
      </w:pPr>
      <w:r>
        <w:rPr>
          <w:rFonts w:ascii="Segoe UI" w:cs="Segoe UI" w:eastAsia="Segoe UI" w:hAnsi="Segoe UI"/>
          <w:b/>
          <w:bCs/>
          <w:color w:val="0F172A"/>
          <w:sz w:val="21"/>
          <w:szCs w:val="21"/>
        </w:rPr>
        <w:t xml:space="preserve">Tỷ lệ LTV / CAC mục tiêu: </w:t>
      </w:r>
      <w:r>
        <w:rPr>
          <w:rFonts w:ascii="Segoe UI" w:cs="Segoe UI" w:eastAsia="Segoe UI" w:hAnsi="Segoe UI"/>
          <w:color w:val="475569"/>
          <w:sz w:val="21"/>
          <w:szCs w:val="21"/>
        </w:rPr>
        <w:t xml:space="preserve">&gt; 12:1 (Biên độ an toàn rất cao cho doanh nghiệp khởi nghiệp công nghệ).</w:t>
      </w:r>
    </w:p>
    <w:p>
      <w:pPr>
        <w:spacing w:after="120" w:before="180"/>
      </w:pPr>
    </w:p>
    <w:p>
      <w:pPr>
        <w:pStyle w:val="Heading1"/>
        <w:spacing w:after="160" w:before="360"/>
      </w:pPr>
      <w:r>
        <w:rPr>
          <w:rFonts w:ascii="Segoe UI" w:cs="Segoe UI" w:eastAsia="Segoe UI" w:hAnsi="Segoe UI"/>
          <w:b/>
          <w:bCs/>
          <w:color w:val="059669"/>
          <w:sz w:val="32"/>
          <w:szCs w:val="32"/>
        </w:rPr>
        <w:t xml:space="preserve">IV. CHIẾN LƯỢC GO-TO-MARKET ĐỂ CHẠM MỐC 10.000 USERS NHANH NHẤT</w:t>
      </w:r>
    </w:p>
    <w:p>
      <w:pPr>
        <w:pStyle w:val="ListParagraph"/>
        <w:numPr>
          <w:ilvl w:val="0"/>
          <w:numId w:val="1"/>
        </w:numPr>
        <w:spacing w:after="80" w:before="40" w:line="280"/>
      </w:pPr>
      <w:r>
        <w:rPr>
          <w:rFonts w:ascii="Segoe UI" w:cs="Segoe UI" w:eastAsia="Segoe UI" w:hAnsi="Segoe UI"/>
          <w:b/>
          <w:bCs/>
          <w:color w:val="0F172A"/>
          <w:sz w:val="21"/>
          <w:szCs w:val="21"/>
        </w:rPr>
        <w:t xml:space="preserve">Chiến Dịch Video Ngắn Đánh Trúng Tâm Lý: </w:t>
      </w:r>
      <w:r>
        <w:rPr>
          <w:rFonts w:ascii="Segoe UI" w:cs="Segoe UI" w:eastAsia="Segoe UI" w:hAnsi="Segoe UI"/>
          <w:color w:val="475569"/>
          <w:sz w:val="21"/>
          <w:szCs w:val="21"/>
        </w:rPr>
        <w:t xml:space="preserve">Sản xuất chuỗi video "Thử thách 7 ngày ăn ngon cả nhà chỉ 50k/người cùng MealWise", "Review tủ lạnh sinh viên từ bãi rác thành mâm cơm chuẩn vị". Tập trung vào các visual hấp dẫn: mở hòm Apex món ăn, mâm cơm 3 món bốc khói.</w:t>
      </w:r>
    </w:p>
    <w:p>
      <w:pPr>
        <w:pStyle w:val="ListParagraph"/>
        <w:numPr>
          <w:ilvl w:val="0"/>
          <w:numId w:val="1"/>
        </w:numPr>
        <w:spacing w:after="80" w:before="40" w:line="280"/>
      </w:pPr>
      <w:r>
        <w:rPr>
          <w:rFonts w:ascii="Segoe UI" w:cs="Segoe UI" w:eastAsia="Segoe UI" w:hAnsi="Segoe UI"/>
          <w:b/>
          <w:bCs/>
          <w:color w:val="0F172A"/>
          <w:sz w:val="21"/>
          <w:szCs w:val="21"/>
        </w:rPr>
        <w:t xml:space="preserve">Cộng Đồng Hóa Thói Quen (Community Flywheel): </w:t>
      </w:r>
      <w:r>
        <w:rPr>
          <w:rFonts w:ascii="Segoe UI" w:cs="Segoe UI" w:eastAsia="Segoe UI" w:hAnsi="Segoe UI"/>
          <w:color w:val="475569"/>
          <w:sz w:val="21"/>
          <w:szCs w:val="21"/>
        </w:rPr>
        <w:t xml:space="preserve">Xây dựng group "Hội Nấu Ăn Không Lãng Phí - Mâm Cơm Việt MealWise". Tổ chức minigame khoe mâm cơm gia đình, người thắng cuộc được tặng điểm mở hòm Apex nhận voucher thực phẩm.</w:t>
      </w:r>
    </w:p>
    <w:p>
      <w:pPr>
        <w:pStyle w:val="ListParagraph"/>
        <w:numPr>
          <w:ilvl w:val="0"/>
          <w:numId w:val="1"/>
        </w:numPr>
        <w:spacing w:after="80" w:before="40" w:line="280"/>
      </w:pPr>
      <w:r>
        <w:rPr>
          <w:rFonts w:ascii="Segoe UI" w:cs="Segoe UI" w:eastAsia="Segoe UI" w:hAnsi="Segoe UI"/>
          <w:b/>
          <w:bCs/>
          <w:color w:val="0F172A"/>
          <w:sz w:val="21"/>
          <w:szCs w:val="21"/>
        </w:rPr>
        <w:t xml:space="preserve">Kênh Giới Thiệu Gia Đình &amp; Đồng Nghiệp (Referral Mechanic): </w:t>
      </w:r>
      <w:r>
        <w:rPr>
          <w:rFonts w:ascii="Segoe UI" w:cs="Segoe UI" w:eastAsia="Segoe UI" w:hAnsi="Segoe UI"/>
          <w:color w:val="475569"/>
          <w:sz w:val="21"/>
          <w:szCs w:val="21"/>
        </w:rPr>
        <w:t xml:space="preserve">Người dùng mời người thân trong nhà cùng dùng chung danh sách đi chợ sẽ được mở khóa thêm các tính năng độc quyền trong Minigame và Tủ Lạnh.</w:t>
      </w:r>
    </w:p>
    <w:p>
      <w:pPr>
        <w:pStyle w:val="ListParagraph"/>
        <w:numPr>
          <w:ilvl w:val="0"/>
          <w:numId w:val="1"/>
        </w:numPr>
        <w:spacing w:after="80" w:before="40" w:line="280"/>
      </w:pPr>
      <w:r>
        <w:rPr>
          <w:rFonts w:ascii="Segoe UI" w:cs="Segoe UI" w:eastAsia="Segoe UI" w:hAnsi="Segoe UI"/>
          <w:b/>
          <w:bCs/>
          <w:color w:val="0F172A"/>
          <w:sz w:val="21"/>
          <w:szCs w:val="21"/>
        </w:rPr>
        <w:t xml:space="preserve">Quan Hệ Công Chúng &amp; Báo Chí (PR Narrative): </w:t>
      </w:r>
      <w:r>
        <w:rPr>
          <w:rFonts w:ascii="Segoe UI" w:cs="Segoe UI" w:eastAsia="Segoe UI" w:hAnsi="Segoe UI"/>
          <w:color w:val="475569"/>
          <w:sz w:val="21"/>
          <w:szCs w:val="21"/>
        </w:rPr>
        <w:t xml:space="preserve">Định vị câu chuyện thương hiệu: "Giải pháp công nghệ Việt giải cứu người nội trợ khỏi bão giá và bài toán lãng phí thực phẩm hàng triệu tấn mỗi năm".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MEALWISE • TÀI LIỆU CHIẾN LƯỢC PHÁT TRIỂN &amp; KINH DOANH MẬT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475569"/>
        <w:sz w:val="16"/>
        <w:szCs w:val="16"/>
      </w:rPr>
      <w:t xml:space="preserve">MEALWISE • CHIẾN LƯỢC KINH DOANH &amp; LỘ TRÌNH PHÁT TRIỂN NỀN TẢNG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2026-09-22T04:12:41.397Z</dcterms:created>
  <dcterms:modified xsi:type="dcterms:W3CDTF">2026-09-22T04:12:41.398Z</dcterms:modified>
</cp:coreProperties>
</file>

<file path=docProps/custom.xml><?xml version="1.0" encoding="utf-8"?>
<Properties xmlns="http://schemas.openxmlformats.org/officeDocument/2006/custom-properties" xmlns:vt="http://schemas.openxmlformats.org/officeDocument/2006/docPropsVTypes"/>
</file>