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C065" w14:textId="3A95EE2B" w:rsidR="006D4799" w:rsidRDefault="006D4799">
      <w:pPr>
        <w:spacing w:after="0" w:line="360" w:lineRule="auto"/>
      </w:pPr>
    </w:p>
    <w:p w14:paraId="3EDEBE3F" w14:textId="77777777" w:rsidR="006D4799" w:rsidRDefault="00AD069C">
      <w:pPr>
        <w:spacing w:after="210" w:line="360" w:lineRule="auto"/>
      </w:pPr>
      <w:r>
        <w:rPr>
          <w:rFonts w:ascii="inter" w:eastAsia="inter" w:hAnsi="inter" w:cs="inter"/>
          <w:color w:val="000000"/>
        </w:rPr>
        <w:t>Dưới đây là thông tin tổng hợp về Tiến sĩ Nguyễn Thanh Hòa – Phó Giám đốc Trung tâm Chuyển đổi số Thành phố Hồ Chí Minh (HCMC-DXCENTER) phù hợp để trình bày trong một file Word:</w:t>
      </w:r>
    </w:p>
    <w:p w14:paraId="02354C02" w14:textId="77777777" w:rsidR="006D4799" w:rsidRDefault="00AD069C">
      <w:pPr>
        <w:spacing w:before="315" w:after="105" w:line="360" w:lineRule="auto"/>
        <w:ind w:left="-30"/>
      </w:pPr>
      <w:r>
        <w:rPr>
          <w:rFonts w:ascii="inter" w:eastAsia="inter" w:hAnsi="inter" w:cs="inter"/>
          <w:b/>
          <w:color w:val="000000"/>
          <w:sz w:val="24"/>
        </w:rPr>
        <w:t>Tiến sĩ Nguyễn Thanh Hòa</w:t>
      </w:r>
    </w:p>
    <w:p w14:paraId="51B1A964" w14:textId="77777777" w:rsidR="006D4799" w:rsidRDefault="00AD069C">
      <w:pPr>
        <w:spacing w:after="210" w:line="360" w:lineRule="auto"/>
      </w:pPr>
      <w:r>
        <w:rPr>
          <w:rFonts w:ascii="inter" w:eastAsia="inter" w:hAnsi="inter" w:cs="inter"/>
          <w:b/>
          <w:color w:val="000000"/>
        </w:rPr>
        <w:t>Phó Giám đốc Trung tâm Chuyển đổi số Thành phố Hồ Chí Minh (HCMC-DXCENTER)</w:t>
      </w:r>
    </w:p>
    <w:p w14:paraId="27BC31CE" w14:textId="77777777" w:rsidR="006D4799" w:rsidRDefault="00AD069C">
      <w:pPr>
        <w:spacing w:before="315" w:after="105" w:line="360" w:lineRule="auto"/>
        <w:ind w:left="-30"/>
      </w:pPr>
      <w:r>
        <w:rPr>
          <w:rFonts w:ascii="inter" w:eastAsia="inter" w:hAnsi="inter" w:cs="inter"/>
          <w:b/>
          <w:color w:val="000000"/>
          <w:sz w:val="24"/>
        </w:rPr>
        <w:t>Thông tin chính</w:t>
      </w:r>
    </w:p>
    <w:p w14:paraId="79CF7975" w14:textId="77777777" w:rsidR="006D4799" w:rsidRDefault="00AD069C">
      <w:pPr>
        <w:numPr>
          <w:ilvl w:val="0"/>
          <w:numId w:val="1"/>
        </w:numPr>
        <w:spacing w:before="105" w:after="105" w:line="360" w:lineRule="auto"/>
      </w:pPr>
      <w:r>
        <w:rPr>
          <w:rFonts w:ascii="inter" w:eastAsia="inter" w:hAnsi="inter" w:cs="inter"/>
          <w:b/>
          <w:color w:val="000000"/>
        </w:rPr>
        <w:t>Chức vụ:</w:t>
      </w:r>
      <w:r>
        <w:rPr>
          <w:rFonts w:ascii="inter" w:eastAsia="inter" w:hAnsi="inter" w:cs="inter"/>
          <w:color w:val="000000"/>
        </w:rPr>
        <w:t xml:space="preserve"> Phó Giám đốc Trung tâm Chuyển đổi số TP.HCM</w:t>
      </w:r>
      <w:bookmarkStart w:id="0" w:name="fnref1"/>
      <w:bookmarkEnd w:id="0"/>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14:paraId="2773849A" w14:textId="77777777" w:rsidR="006D4799" w:rsidRDefault="00AD069C">
      <w:pPr>
        <w:numPr>
          <w:ilvl w:val="0"/>
          <w:numId w:val="1"/>
        </w:numPr>
        <w:spacing w:before="105" w:after="105" w:line="360" w:lineRule="auto"/>
      </w:pPr>
      <w:r>
        <w:rPr>
          <w:rFonts w:ascii="inter" w:eastAsia="inter" w:hAnsi="inter" w:cs="inter"/>
          <w:b/>
          <w:color w:val="000000"/>
        </w:rPr>
        <w:t>Chuyên ngành:</w:t>
      </w:r>
      <w:r>
        <w:rPr>
          <w:rFonts w:ascii="inter" w:eastAsia="inter" w:hAnsi="inter" w:cs="inter"/>
          <w:color w:val="000000"/>
        </w:rPr>
        <w:t xml:space="preserve"> Báo chí truyền thông, chuyên gia chuyển đổi số.</w:t>
      </w:r>
    </w:p>
    <w:p w14:paraId="15B2CE9B" w14:textId="77777777" w:rsidR="006D4799" w:rsidRDefault="00AD069C">
      <w:pPr>
        <w:numPr>
          <w:ilvl w:val="0"/>
          <w:numId w:val="1"/>
        </w:numPr>
        <w:spacing w:before="105" w:after="105" w:line="360" w:lineRule="auto"/>
      </w:pPr>
      <w:r>
        <w:rPr>
          <w:rFonts w:ascii="inter" w:eastAsia="inter" w:hAnsi="inter" w:cs="inter"/>
          <w:color w:val="000000"/>
        </w:rPr>
        <w:t>Trung tâm Chuyển đổi số TP.HCM là đơn vị sự nghiệp công lập thuộc lĩnh vực thông tin truyền thông trực thuộc Ủy ban nhân dân TP.HCM</w:t>
      </w:r>
      <w:bookmarkStart w:id="1" w:name="fnref1:1"/>
      <w:bookmarkEnd w:id="1"/>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14:paraId="07ACCECD" w14:textId="77777777" w:rsidR="006D4799" w:rsidRDefault="00AD069C">
      <w:pPr>
        <w:numPr>
          <w:ilvl w:val="0"/>
          <w:numId w:val="1"/>
        </w:numPr>
        <w:spacing w:before="105" w:after="105" w:line="360" w:lineRule="auto"/>
      </w:pPr>
      <w:r>
        <w:rPr>
          <w:rFonts w:ascii="inter" w:eastAsia="inter" w:hAnsi="inter" w:cs="inter"/>
          <w:color w:val="000000"/>
        </w:rPr>
        <w:t>Ông Nguyễn Thanh Hòa thường xuyên tham gia các hội thảo, tọa đàm về chuyển đổi số tại TP.HCM, nhấn mạnh yếu tố "chuyển đổi" (thay đổi quy trình, mô hình vận hành, mô hình kinh doanh) song song với đầu tư hạ tầng công nghệ số</w:t>
      </w:r>
      <w:bookmarkStart w:id="2" w:name="fnref2"/>
      <w:bookmarkEnd w:id="2"/>
      <w:r>
        <w:fldChar w:fldCharType="begin"/>
      </w:r>
      <w:r>
        <w:instrText xml:space="preserve"> HYPERLINK \l "fn2" \h </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r>
        <w:rPr>
          <w:rFonts w:ascii="inter" w:eastAsia="inter" w:hAnsi="inter" w:cs="inter"/>
          <w:color w:val="000000"/>
        </w:rPr>
        <w:t>.</w:t>
      </w:r>
    </w:p>
    <w:p w14:paraId="0B8654AF" w14:textId="77777777" w:rsidR="006D4799" w:rsidRDefault="00AD069C">
      <w:pPr>
        <w:numPr>
          <w:ilvl w:val="0"/>
          <w:numId w:val="1"/>
        </w:numPr>
        <w:spacing w:before="105" w:after="105" w:line="360" w:lineRule="auto"/>
      </w:pPr>
      <w:r>
        <w:rPr>
          <w:rFonts w:ascii="inter" w:eastAsia="inter" w:hAnsi="inter" w:cs="inter"/>
          <w:color w:val="000000"/>
        </w:rPr>
        <w:t>Trung tâm Chuyển đổi số TP.HCM có vai trò: Triển khai Kiến trúc Chính quyền điện tử, vận hành trung tâm dữ liệu, quản lý mạng truyền số liệu, phối hợp với các sở ngành xây dựng thành phố thông minh, chính quyền số, kinh tế số và xã hội số.</w:t>
      </w:r>
    </w:p>
    <w:p w14:paraId="3B6B789E" w14:textId="77777777" w:rsidR="006D4799" w:rsidRDefault="00AD069C">
      <w:pPr>
        <w:numPr>
          <w:ilvl w:val="0"/>
          <w:numId w:val="1"/>
        </w:numPr>
        <w:spacing w:before="105" w:after="105" w:line="360" w:lineRule="auto"/>
      </w:pPr>
      <w:r>
        <w:rPr>
          <w:rFonts w:ascii="inter" w:eastAsia="inter" w:hAnsi="inter" w:cs="inter"/>
          <w:color w:val="000000"/>
        </w:rPr>
        <w:t>Trung tâm tập trung đẩy mạnh hiệu quả hành chính điện tử, vận hành nền kinh tế và xã hội số, đặc biệt trong giai đoạn năm 2024 và những năm tiếp theo nhằm số hóa hoạt động của chính quyền, doanh nghiệp và phục vụ người dân.</w:t>
      </w:r>
    </w:p>
    <w:p w14:paraId="24FF2456" w14:textId="77777777" w:rsidR="006D4799" w:rsidRDefault="00AD069C">
      <w:pPr>
        <w:spacing w:before="315" w:after="105" w:line="360" w:lineRule="auto"/>
        <w:ind w:left="-30"/>
      </w:pPr>
      <w:r>
        <w:rPr>
          <w:rFonts w:ascii="inter" w:eastAsia="inter" w:hAnsi="inter" w:cs="inter"/>
          <w:b/>
          <w:color w:val="000000"/>
          <w:sz w:val="24"/>
        </w:rPr>
        <w:t>Quan điểm chuyên môn</w:t>
      </w:r>
    </w:p>
    <w:p w14:paraId="6B21B009" w14:textId="77777777" w:rsidR="006D4799" w:rsidRDefault="00AD069C">
      <w:pPr>
        <w:spacing w:after="210" w:line="360" w:lineRule="auto"/>
        <w:ind w:left="630"/>
      </w:pPr>
      <w:r>
        <w:rPr>
          <w:rFonts w:ascii="inter" w:eastAsia="inter" w:hAnsi="inter" w:cs="inter"/>
          <w:color w:val="000000"/>
        </w:rPr>
        <w:t>“Trong quá trình chuyển đổi số, phần 'số' (hạ tầng công nghệ) thường được chú trọng trong khi phần 'chuyển đổi' (ứng dụng mô hình mới, hình thức kinh doanh mới) lại chưa được quan tâm đúng mức nên cần đẩy mạnh công tác này.”</w:t>
      </w:r>
      <w:r>
        <w:rPr>
          <w:rFonts w:ascii="inter" w:eastAsia="inter" w:hAnsi="inter" w:cs="inter"/>
          <w:color w:val="000000"/>
        </w:rPr>
        <w:br/>
        <w:t>— TS. Nguyễn Thanh Hòa, Phó Giám đốc Trung tâm Chuyển đổi số TP.HCM</w:t>
      </w:r>
      <w:bookmarkStart w:id="3" w:name="fnref2:1"/>
      <w:bookmarkEnd w:id="3"/>
      <w:r>
        <w:fldChar w:fldCharType="begin"/>
      </w:r>
      <w:r>
        <w:instrText xml:space="preserve"> HYPERLINK \l "fn2" \h </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p>
    <w:p w14:paraId="066B3D56" w14:textId="77777777" w:rsidR="006D4799" w:rsidRDefault="00AD069C">
      <w:pPr>
        <w:spacing w:before="315" w:after="105" w:line="360" w:lineRule="auto"/>
        <w:ind w:left="-30"/>
      </w:pPr>
      <w:r>
        <w:rPr>
          <w:rFonts w:ascii="inter" w:eastAsia="inter" w:hAnsi="inter" w:cs="inter"/>
          <w:b/>
          <w:color w:val="000000"/>
          <w:sz w:val="24"/>
        </w:rPr>
        <w:t>Một số hoạt động nổi bật</w:t>
      </w:r>
    </w:p>
    <w:p w14:paraId="5B1CCDA7" w14:textId="77777777" w:rsidR="006D4799" w:rsidRDefault="00AD069C">
      <w:pPr>
        <w:numPr>
          <w:ilvl w:val="0"/>
          <w:numId w:val="2"/>
        </w:numPr>
        <w:spacing w:before="105" w:after="105" w:line="360" w:lineRule="auto"/>
      </w:pPr>
      <w:r>
        <w:rPr>
          <w:rFonts w:ascii="inter" w:eastAsia="inter" w:hAnsi="inter" w:cs="inter"/>
          <w:color w:val="000000"/>
        </w:rPr>
        <w:t>Tham gia, trình bày tại các diễn đàn kinh tế, hội thảo khoa học – công nghệ và chuyển đổi số cấp thành phố.</w:t>
      </w:r>
    </w:p>
    <w:p w14:paraId="7B0A6F75" w14:textId="77777777" w:rsidR="006D4799" w:rsidRDefault="00AD069C">
      <w:pPr>
        <w:numPr>
          <w:ilvl w:val="0"/>
          <w:numId w:val="2"/>
        </w:numPr>
        <w:spacing w:before="105" w:after="105" w:line="360" w:lineRule="auto"/>
      </w:pPr>
      <w:r>
        <w:rPr>
          <w:rFonts w:ascii="inter" w:eastAsia="inter" w:hAnsi="inter" w:cs="inter"/>
          <w:color w:val="000000"/>
        </w:rPr>
        <w:lastRenderedPageBreak/>
        <w:t>Đại diện Trung tâm nêu rõ vai trò của dữ liệu, nền tảng số; tham gia góp ý về luật Công nghiệp Công nghệ Số và vận động ứng dụng blockchain trong quản lý tài sản trí tuệ tại địa phương.</w:t>
      </w:r>
    </w:p>
    <w:p w14:paraId="5A62DC01" w14:textId="77777777" w:rsidR="006D4799" w:rsidRDefault="00AD069C">
      <w:pPr>
        <w:numPr>
          <w:ilvl w:val="0"/>
          <w:numId w:val="2"/>
        </w:numPr>
        <w:spacing w:before="105" w:after="105" w:line="360" w:lineRule="auto"/>
      </w:pPr>
      <w:r>
        <w:rPr>
          <w:rFonts w:ascii="inter" w:eastAsia="inter" w:hAnsi="inter" w:cs="inter"/>
          <w:color w:val="000000"/>
        </w:rPr>
        <w:t>Tích cực tham gia vào việc xây dựng và phổ biến các giải pháp số phục vụ hoạt động quản lý, kinh doanh mới cho thành phố.</w:t>
      </w:r>
    </w:p>
    <w:p w14:paraId="2FA8C4BE" w14:textId="77777777" w:rsidR="006D4799" w:rsidRDefault="00AD069C">
      <w:pPr>
        <w:spacing w:line="360" w:lineRule="auto"/>
        <w:jc w:val="center"/>
      </w:pPr>
      <w:r>
        <w:rPr>
          <w:rFonts w:ascii="inter" w:eastAsia="inter" w:hAnsi="inter" w:cs="inter"/>
          <w:color w:val="000000"/>
        </w:rPr>
        <w:t>⁂</w:t>
      </w:r>
    </w:p>
    <w:p w14:paraId="78906EA8" w14:textId="77777777" w:rsidR="006D4799" w:rsidRDefault="00CA2121">
      <w:pPr>
        <w:spacing w:before="210" w:after="0" w:line="360" w:lineRule="auto"/>
      </w:pPr>
      <w:r>
        <w:rPr>
          <w:noProof/>
        </w:rPr>
      </w:r>
      <w:r>
        <w:rPr>
          <w:noProof/>
        </w:rPr>
        <w:pict w14:anchorId="33678F93">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4" w:name="fn1"/>
    <w:bookmarkEnd w:id="4"/>
    <w:p w14:paraId="57F227BA" w14:textId="77777777" w:rsidR="006D4799" w:rsidRDefault="00AD069C">
      <w:pPr>
        <w:numPr>
          <w:ilvl w:val="0"/>
          <w:numId w:val="5"/>
        </w:numPr>
        <w:spacing w:after="210" w:line="360" w:lineRule="auto"/>
      </w:pPr>
      <w:r>
        <w:fldChar w:fldCharType="begin"/>
      </w:r>
      <w:r>
        <w:instrText xml:space="preserve"> HYPERLINK "https://congluan.vn/bao-chi-dia-phuong-van-loay-hoay-lua-chon-mo-hinh-kinh-doanh-10295255.html" \h </w:instrText>
      </w:r>
      <w:r>
        <w:fldChar w:fldCharType="separate"/>
      </w:r>
      <w:r>
        <w:rPr>
          <w:rFonts w:ascii="inter" w:eastAsia="inter" w:hAnsi="inter" w:cs="inter"/>
          <w:sz w:val="18"/>
          <w:u w:val="single"/>
        </w:rPr>
        <w:t>https://congluan.vn/bao-chi-dia-phuong-van-loay-hoay-lua-chon-mo-hinh-kinh-doanh-10295255.html</w:t>
      </w:r>
      <w:r>
        <w:rPr>
          <w:rFonts w:ascii="inter" w:eastAsia="inter" w:hAnsi="inter" w:cs="inter"/>
          <w:sz w:val="18"/>
          <w:u w:val="single"/>
        </w:rPr>
        <w:fldChar w:fldCharType="end"/>
      </w:r>
      <w:r>
        <w:rPr>
          <w:rFonts w:ascii="inter" w:eastAsia="inter" w:hAnsi="inter" w:cs="inter"/>
          <w:color w:val="000000"/>
          <w:sz w:val="18"/>
        </w:rPr>
        <w:t xml:space="preserve">    </w:t>
      </w:r>
    </w:p>
    <w:bookmarkStart w:id="5" w:name="fn2"/>
    <w:bookmarkEnd w:id="5"/>
    <w:p w14:paraId="7FEAFEC8" w14:textId="77777777" w:rsidR="006D4799" w:rsidRDefault="00AD069C">
      <w:pPr>
        <w:numPr>
          <w:ilvl w:val="0"/>
          <w:numId w:val="5"/>
        </w:numPr>
        <w:spacing w:after="210" w:line="360" w:lineRule="auto"/>
      </w:pPr>
      <w:r>
        <w:fldChar w:fldCharType="begin"/>
      </w:r>
      <w:r>
        <w:instrText xml:space="preserve"> HYPERLINK "https://www.sggp.org.vn/can-quan-tam-dung-muc-phan-chuyen-doi-trong-chuyen-doi-so-post800017.html" \h </w:instrText>
      </w:r>
      <w:r>
        <w:fldChar w:fldCharType="separate"/>
      </w:r>
      <w:r>
        <w:rPr>
          <w:rFonts w:ascii="inter" w:eastAsia="inter" w:hAnsi="inter" w:cs="inter"/>
          <w:sz w:val="18"/>
          <w:u w:val="single"/>
        </w:rPr>
        <w:t>https://www.sggp.org.vn/can-quan-tam-dung-muc-phan-chuyen-doi-trong-chuyen-doi-so-post800017.html</w:t>
      </w:r>
      <w:r>
        <w:rPr>
          <w:rFonts w:ascii="inter" w:eastAsia="inter" w:hAnsi="inter" w:cs="inter"/>
          <w:sz w:val="18"/>
          <w:u w:val="single"/>
        </w:rPr>
        <w:fldChar w:fldCharType="end"/>
      </w:r>
      <w:r>
        <w:rPr>
          <w:rFonts w:ascii="inter" w:eastAsia="inter" w:hAnsi="inter" w:cs="inter"/>
          <w:color w:val="000000"/>
          <w:sz w:val="18"/>
        </w:rPr>
        <w:t xml:space="preserve">    </w:t>
      </w:r>
    </w:p>
    <w:bookmarkStart w:id="6" w:name="fn3"/>
    <w:bookmarkEnd w:id="6"/>
    <w:p w14:paraId="753D344A" w14:textId="5719174A" w:rsidR="006D4799" w:rsidRPr="00CA2121" w:rsidRDefault="00AD069C">
      <w:pPr>
        <w:numPr>
          <w:ilvl w:val="0"/>
          <w:numId w:val="5"/>
        </w:numPr>
        <w:spacing w:after="210" w:line="360" w:lineRule="auto"/>
      </w:pPr>
      <w:r>
        <w:fldChar w:fldCharType="begin"/>
      </w:r>
      <w:r>
        <w:instrText xml:space="preserve"> HYPERLINK "https://chuyendoiso.hochiminhcity.gov.vn/danh-s%C3%A1ch-chuy%C3%AAn-gia1" \h </w:instrText>
      </w:r>
      <w:r>
        <w:fldChar w:fldCharType="separate"/>
      </w:r>
      <w:r>
        <w:rPr>
          <w:rFonts w:ascii="inter" w:eastAsia="inter" w:hAnsi="inter" w:cs="inter"/>
          <w:sz w:val="18"/>
          <w:u w:val="single"/>
        </w:rPr>
        <w:t>https://chuyendoiso.hochiminhcity.gov.vn/danh-sách-chuyên-gia1</w:t>
      </w:r>
      <w:r>
        <w:rPr>
          <w:rFonts w:ascii="inter" w:eastAsia="inter" w:hAnsi="inter" w:cs="inter"/>
          <w:sz w:val="18"/>
          <w:u w:val="single"/>
        </w:rPr>
        <w:fldChar w:fldCharType="end"/>
      </w:r>
      <w:r>
        <w:rPr>
          <w:rFonts w:ascii="inter" w:eastAsia="inter" w:hAnsi="inter" w:cs="inter"/>
          <w:color w:val="000000"/>
          <w:sz w:val="18"/>
        </w:rPr>
        <w:t xml:space="preserve">  </w:t>
      </w:r>
    </w:p>
    <w:p w14:paraId="789F48A6" w14:textId="11B2EF2F" w:rsidR="00CA2121" w:rsidRDefault="00CA2121" w:rsidP="00CA2121">
      <w:pPr>
        <w:spacing w:after="210" w:line="360" w:lineRule="auto"/>
        <w:rPr>
          <w:rFonts w:ascii="inter" w:eastAsia="inter" w:hAnsi="inter" w:cs="inter"/>
          <w:color w:val="000000"/>
          <w:sz w:val="18"/>
        </w:rPr>
      </w:pPr>
    </w:p>
    <w:p w14:paraId="133F0309" w14:textId="77777777" w:rsidR="00CA2121" w:rsidRDefault="00CA2121" w:rsidP="00CA2121">
      <w:pPr>
        <w:spacing w:after="210" w:line="360" w:lineRule="auto"/>
      </w:pPr>
      <w:r>
        <w:t>TS. Nguy</w:t>
      </w:r>
      <w:r>
        <w:t>ễ</w:t>
      </w:r>
      <w:r>
        <w:t>n Thanh H</w:t>
      </w:r>
      <w:r>
        <w:t>ò</w:t>
      </w:r>
      <w:r>
        <w:t>a</w:t>
      </w:r>
    </w:p>
    <w:p w14:paraId="73642D09" w14:textId="77777777" w:rsidR="00CA2121" w:rsidRDefault="00CA2121" w:rsidP="00CA2121">
      <w:pPr>
        <w:spacing w:after="210" w:line="360" w:lineRule="auto"/>
      </w:pPr>
      <w:r>
        <w:t>Ph</w:t>
      </w:r>
      <w:r>
        <w:t>ó</w:t>
      </w:r>
      <w:r>
        <w:t xml:space="preserve"> Gi</w:t>
      </w:r>
      <w:r>
        <w:t>á</w:t>
      </w:r>
      <w:r>
        <w:t xml:space="preserve">m </w:t>
      </w:r>
      <w:r>
        <w:t>đố</w:t>
      </w:r>
      <w:r>
        <w:t>c Trung t</w:t>
      </w:r>
      <w:r>
        <w:t>â</w:t>
      </w:r>
      <w:r>
        <w:t>m Chuy</w:t>
      </w:r>
      <w:r>
        <w:t>ể</w:t>
      </w:r>
      <w:r>
        <w:t xml:space="preserve">n </w:t>
      </w:r>
      <w:r>
        <w:t>đổ</w:t>
      </w:r>
      <w:r>
        <w:t>i s</w:t>
      </w:r>
      <w:r>
        <w:t>ố</w:t>
      </w:r>
      <w:r>
        <w:t xml:space="preserve"> TP.HCM</w:t>
      </w:r>
    </w:p>
    <w:p w14:paraId="65209805" w14:textId="77777777" w:rsidR="00CA2121" w:rsidRDefault="00CA2121" w:rsidP="00CA2121">
      <w:pPr>
        <w:spacing w:after="210" w:line="360" w:lineRule="auto"/>
      </w:pPr>
    </w:p>
    <w:p w14:paraId="2E74EB6F" w14:textId="77777777" w:rsidR="00CA2121" w:rsidRDefault="00CA2121" w:rsidP="00CA2121">
      <w:pPr>
        <w:spacing w:after="210" w:line="360" w:lineRule="auto"/>
      </w:pPr>
      <w:r>
        <w:t>TS. Nguy</w:t>
      </w:r>
      <w:r>
        <w:t>ễ</w:t>
      </w:r>
      <w:r>
        <w:t>n Thanh H</w:t>
      </w:r>
      <w:r>
        <w:t>ò</w:t>
      </w:r>
      <w:r>
        <w:t>a l</w:t>
      </w:r>
      <w:r>
        <w:t>à</w:t>
      </w:r>
      <w:r>
        <w:t xml:space="preserve"> chuy</w:t>
      </w:r>
      <w:r>
        <w:t>ê</w:t>
      </w:r>
      <w:r>
        <w:t>n gia h</w:t>
      </w:r>
      <w:r>
        <w:t>à</w:t>
      </w:r>
      <w:r>
        <w:t xml:space="preserve">ng </w:t>
      </w:r>
      <w:r>
        <w:t>đầ</w:t>
      </w:r>
      <w:r>
        <w:t>u trong l</w:t>
      </w:r>
      <w:r>
        <w:t>ĩ</w:t>
      </w:r>
      <w:r>
        <w:t>nh v</w:t>
      </w:r>
      <w:r>
        <w:t>ự</w:t>
      </w:r>
      <w:r>
        <w:t>c chuy</w:t>
      </w:r>
      <w:r>
        <w:t>ể</w:t>
      </w:r>
      <w:r>
        <w:t xml:space="preserve">n </w:t>
      </w:r>
      <w:r>
        <w:t>đổ</w:t>
      </w:r>
      <w:r>
        <w:t>i s</w:t>
      </w:r>
      <w:r>
        <w:t>ố</w:t>
      </w:r>
      <w:r>
        <w:t xml:space="preserve"> v</w:t>
      </w:r>
      <w:r>
        <w:t>à</w:t>
      </w:r>
      <w:r>
        <w:t xml:space="preserve"> truy</w:t>
      </w:r>
      <w:r>
        <w:t>ề</w:t>
      </w:r>
      <w:r>
        <w:t>n th</w:t>
      </w:r>
      <w:r>
        <w:t>ô</w:t>
      </w:r>
      <w:r>
        <w:t>ng t</w:t>
      </w:r>
      <w:r>
        <w:t>ạ</w:t>
      </w:r>
      <w:r>
        <w:t>i Vi</w:t>
      </w:r>
      <w:r>
        <w:t>ệ</w:t>
      </w:r>
      <w:r>
        <w:t>t Nam. V</w:t>
      </w:r>
      <w:r>
        <w:t>ớ</w:t>
      </w:r>
      <w:r>
        <w:t>i h</w:t>
      </w:r>
      <w:r>
        <w:t>ơ</w:t>
      </w:r>
      <w:r>
        <w:t>n 10 n</w:t>
      </w:r>
      <w:r>
        <w:t>ă</w:t>
      </w:r>
      <w:r>
        <w:t>m nghi</w:t>
      </w:r>
      <w:r>
        <w:t>ê</w:t>
      </w:r>
      <w:r>
        <w:t>n c</w:t>
      </w:r>
      <w:r>
        <w:t>ứ</w:t>
      </w:r>
      <w:r>
        <w:t>u, gi</w:t>
      </w:r>
      <w:r>
        <w:t>ả</w:t>
      </w:r>
      <w:r>
        <w:t>ng d</w:t>
      </w:r>
      <w:r>
        <w:t>ạ</w:t>
      </w:r>
      <w:r>
        <w:t>y v</w:t>
      </w:r>
      <w:r>
        <w:t>à</w:t>
      </w:r>
      <w:r>
        <w:t xml:space="preserve"> qu</w:t>
      </w:r>
      <w:r>
        <w:t>ả</w:t>
      </w:r>
      <w:r>
        <w:t>n l</w:t>
      </w:r>
      <w:r>
        <w:t>ý</w:t>
      </w:r>
      <w:r>
        <w:t xml:space="preserve"> v</w:t>
      </w:r>
      <w:r>
        <w:t>ề</w:t>
      </w:r>
      <w:r>
        <w:t xml:space="preserve"> chuy</w:t>
      </w:r>
      <w:r>
        <w:t>ể</w:t>
      </w:r>
      <w:r>
        <w:t xml:space="preserve">n </w:t>
      </w:r>
      <w:r>
        <w:t>đổ</w:t>
      </w:r>
      <w:r>
        <w:t>i s</w:t>
      </w:r>
      <w:r>
        <w:t>ố</w:t>
      </w:r>
      <w:r>
        <w:t xml:space="preserve">, </w:t>
      </w:r>
      <w:r>
        <w:t>ô</w:t>
      </w:r>
      <w:r>
        <w:t xml:space="preserve">ng </w:t>
      </w:r>
      <w:r>
        <w:t>đã</w:t>
      </w:r>
      <w:r>
        <w:t xml:space="preserve"> </w:t>
      </w:r>
      <w:r>
        <w:t>đó</w:t>
      </w:r>
      <w:r>
        <w:t>ng vai tr</w:t>
      </w:r>
      <w:r>
        <w:t>ò</w:t>
      </w:r>
      <w:r>
        <w:t xml:space="preserve"> quan tr</w:t>
      </w:r>
      <w:r>
        <w:t>ọ</w:t>
      </w:r>
      <w:r>
        <w:t>ng trong vi</w:t>
      </w:r>
      <w:r>
        <w:t>ệ</w:t>
      </w:r>
      <w:r>
        <w:t>c x</w:t>
      </w:r>
      <w:r>
        <w:t>â</w:t>
      </w:r>
      <w:r>
        <w:t>y d</w:t>
      </w:r>
      <w:r>
        <w:t>ự</w:t>
      </w:r>
      <w:r>
        <w:t>ng chi</w:t>
      </w:r>
      <w:r>
        <w:t>ế</w:t>
      </w:r>
      <w:r>
        <w:t>n l</w:t>
      </w:r>
      <w:r>
        <w:t>ượ</w:t>
      </w:r>
      <w:r>
        <w:t>c v</w:t>
      </w:r>
      <w:r>
        <w:t>à</w:t>
      </w:r>
      <w:r>
        <w:t xml:space="preserve"> tri</w:t>
      </w:r>
      <w:r>
        <w:t>ể</w:t>
      </w:r>
      <w:r>
        <w:t>n khai c</w:t>
      </w:r>
      <w:r>
        <w:t>á</w:t>
      </w:r>
      <w:r>
        <w:t>c d</w:t>
      </w:r>
      <w:r>
        <w:t>ự</w:t>
      </w:r>
      <w:r>
        <w:t xml:space="preserve"> </w:t>
      </w:r>
      <w:r>
        <w:t>á</w:t>
      </w:r>
      <w:r>
        <w:t>n chuy</w:t>
      </w:r>
      <w:r>
        <w:t>ể</w:t>
      </w:r>
      <w:r>
        <w:t xml:space="preserve">n </w:t>
      </w:r>
      <w:r>
        <w:t>đổ</w:t>
      </w:r>
      <w:r>
        <w:t>i s</w:t>
      </w:r>
      <w:r>
        <w:t>ố</w:t>
      </w:r>
      <w:r>
        <w:t xml:space="preserve"> quy m</w:t>
      </w:r>
      <w:r>
        <w:t>ô</w:t>
      </w:r>
      <w:r>
        <w:t xml:space="preserve"> l</w:t>
      </w:r>
      <w:r>
        <w:t>ớ</w:t>
      </w:r>
      <w:r>
        <w:t>n cho c</w:t>
      </w:r>
      <w:r>
        <w:t>á</w:t>
      </w:r>
      <w:r>
        <w:t>c t</w:t>
      </w:r>
      <w:r>
        <w:t>ổ</w:t>
      </w:r>
      <w:r>
        <w:t xml:space="preserve"> ch</w:t>
      </w:r>
      <w:r>
        <w:t>ứ</w:t>
      </w:r>
      <w:r>
        <w:t>c, doanh nghi</w:t>
      </w:r>
      <w:r>
        <w:t>ệ</w:t>
      </w:r>
      <w:r>
        <w:t>p v</w:t>
      </w:r>
      <w:r>
        <w:t>à</w:t>
      </w:r>
      <w:r>
        <w:t xml:space="preserve"> c</w:t>
      </w:r>
      <w:r>
        <w:t>ơ</w:t>
      </w:r>
      <w:r>
        <w:t xml:space="preserve"> quan truy</w:t>
      </w:r>
      <w:r>
        <w:t>ề</w:t>
      </w:r>
      <w:r>
        <w:t>n th</w:t>
      </w:r>
      <w:r>
        <w:t>ô</w:t>
      </w:r>
      <w:r>
        <w:t>ng t</w:t>
      </w:r>
      <w:r>
        <w:t>ạ</w:t>
      </w:r>
      <w:r>
        <w:t>i TP.HCM.</w:t>
      </w:r>
    </w:p>
    <w:p w14:paraId="5678BF37" w14:textId="77777777" w:rsidR="00CA2121" w:rsidRDefault="00CA2121" w:rsidP="00CA2121">
      <w:pPr>
        <w:spacing w:after="210" w:line="360" w:lineRule="auto"/>
      </w:pPr>
    </w:p>
    <w:p w14:paraId="714C7C2A" w14:textId="77777777" w:rsidR="00CA2121" w:rsidRDefault="00CA2121" w:rsidP="00CA2121">
      <w:pPr>
        <w:spacing w:after="210" w:line="360" w:lineRule="auto"/>
      </w:pPr>
      <w:r>
        <w:t>Tr</w:t>
      </w:r>
      <w:r>
        <w:t>ướ</w:t>
      </w:r>
      <w:r>
        <w:t xml:space="preserve">c khi </w:t>
      </w:r>
      <w:r>
        <w:t>đả</w:t>
      </w:r>
      <w:r>
        <w:t>m nh</w:t>
      </w:r>
      <w:r>
        <w:t>ậ</w:t>
      </w:r>
      <w:r>
        <w:t>n v</w:t>
      </w:r>
      <w:r>
        <w:t>ị</w:t>
      </w:r>
      <w:r>
        <w:t xml:space="preserve"> tr</w:t>
      </w:r>
      <w:r>
        <w:t>í</w:t>
      </w:r>
      <w:r>
        <w:t xml:space="preserve"> Ph</w:t>
      </w:r>
      <w:r>
        <w:t>ó</w:t>
      </w:r>
      <w:r>
        <w:t xml:space="preserve"> Gi</w:t>
      </w:r>
      <w:r>
        <w:t>á</w:t>
      </w:r>
      <w:r>
        <w:t xml:space="preserve">m </w:t>
      </w:r>
      <w:r>
        <w:t>đố</w:t>
      </w:r>
      <w:r>
        <w:t>c Trung t</w:t>
      </w:r>
      <w:r>
        <w:t>â</w:t>
      </w:r>
      <w:r>
        <w:t>m Chuy</w:t>
      </w:r>
      <w:r>
        <w:t>ể</w:t>
      </w:r>
      <w:r>
        <w:t xml:space="preserve">n </w:t>
      </w:r>
      <w:r>
        <w:t>đổ</w:t>
      </w:r>
      <w:r>
        <w:t>i s</w:t>
      </w:r>
      <w:r>
        <w:t>ố</w:t>
      </w:r>
      <w:r>
        <w:t xml:space="preserve"> TP.HCM, TS. H</w:t>
      </w:r>
      <w:r>
        <w:t>ò</w:t>
      </w:r>
      <w:r>
        <w:t>a c</w:t>
      </w:r>
      <w:r>
        <w:t>ó</w:t>
      </w:r>
      <w:r>
        <w:t xml:space="preserve"> h</w:t>
      </w:r>
      <w:r>
        <w:t>ơ</w:t>
      </w:r>
      <w:r>
        <w:t>n 17 n</w:t>
      </w:r>
      <w:r>
        <w:t>ă</w:t>
      </w:r>
      <w:r>
        <w:t>m kinh nghi</w:t>
      </w:r>
      <w:r>
        <w:t>ệ</w:t>
      </w:r>
      <w:r>
        <w:t>m l</w:t>
      </w:r>
      <w:r>
        <w:t>à</w:t>
      </w:r>
      <w:r>
        <w:t>m vi</w:t>
      </w:r>
      <w:r>
        <w:t>ệ</w:t>
      </w:r>
      <w:r>
        <w:t>c v</w:t>
      </w:r>
      <w:r>
        <w:t>à</w:t>
      </w:r>
      <w:r>
        <w:t xml:space="preserve"> qu</w:t>
      </w:r>
      <w:r>
        <w:t>ả</w:t>
      </w:r>
      <w:r>
        <w:t>n l</w:t>
      </w:r>
      <w:r>
        <w:t>ý</w:t>
      </w:r>
      <w:r>
        <w:t xml:space="preserve"> t</w:t>
      </w:r>
      <w:r>
        <w:t>ạ</w:t>
      </w:r>
      <w:r>
        <w:t>i c</w:t>
      </w:r>
      <w:r>
        <w:t>á</w:t>
      </w:r>
      <w:r>
        <w:t xml:space="preserve">c </w:t>
      </w:r>
      <w:r>
        <w:t>đơ</w:t>
      </w:r>
      <w:r>
        <w:t>n v</w:t>
      </w:r>
      <w:r>
        <w:t>ị</w:t>
      </w:r>
      <w:r>
        <w:t xml:space="preserve"> b</w:t>
      </w:r>
      <w:r>
        <w:t>á</w:t>
      </w:r>
      <w:r>
        <w:t>o ch</w:t>
      </w:r>
      <w:r>
        <w:t>í</w:t>
      </w:r>
      <w:r>
        <w:t>, truy</w:t>
      </w:r>
      <w:r>
        <w:t>ề</w:t>
      </w:r>
      <w:r>
        <w:t>n h</w:t>
      </w:r>
      <w:r>
        <w:t>ì</w:t>
      </w:r>
      <w:r>
        <w:t>nh l</w:t>
      </w:r>
      <w:r>
        <w:t>ớ</w:t>
      </w:r>
      <w:r>
        <w:t>n, n</w:t>
      </w:r>
      <w:r>
        <w:t>ơ</w:t>
      </w:r>
      <w:r>
        <w:t xml:space="preserve">i </w:t>
      </w:r>
      <w:r>
        <w:t>ô</w:t>
      </w:r>
      <w:r>
        <w:t xml:space="preserve">ng </w:t>
      </w:r>
      <w:r>
        <w:t>đã</w:t>
      </w:r>
      <w:r>
        <w:t xml:space="preserve"> d</w:t>
      </w:r>
      <w:r>
        <w:t>ẫ</w:t>
      </w:r>
      <w:r>
        <w:t>n d</w:t>
      </w:r>
      <w:r>
        <w:t>ắ</w:t>
      </w:r>
      <w:r>
        <w:t>t nhi</w:t>
      </w:r>
      <w:r>
        <w:t>ề</w:t>
      </w:r>
      <w:r>
        <w:t>u s</w:t>
      </w:r>
      <w:r>
        <w:t>á</w:t>
      </w:r>
      <w:r>
        <w:t>ng ki</w:t>
      </w:r>
      <w:r>
        <w:t>ế</w:t>
      </w:r>
      <w:r>
        <w:t xml:space="preserve">n </w:t>
      </w:r>
      <w:r>
        <w:t>đổ</w:t>
      </w:r>
      <w:r>
        <w:t>i m</w:t>
      </w:r>
      <w:r>
        <w:t>ớ</w:t>
      </w:r>
      <w:r>
        <w:t>i s</w:t>
      </w:r>
      <w:r>
        <w:t>á</w:t>
      </w:r>
      <w:r>
        <w:t>ng t</w:t>
      </w:r>
      <w:r>
        <w:t>ạ</w:t>
      </w:r>
      <w:r>
        <w:t xml:space="preserve">o, </w:t>
      </w:r>
      <w:r>
        <w:t>ứ</w:t>
      </w:r>
      <w:r>
        <w:t>ng d</w:t>
      </w:r>
      <w:r>
        <w:t>ụ</w:t>
      </w:r>
      <w:r>
        <w:t>ng c</w:t>
      </w:r>
      <w:r>
        <w:t>ô</w:t>
      </w:r>
      <w:r>
        <w:t>ng ngh</w:t>
      </w:r>
      <w:r>
        <w:t>ệ</w:t>
      </w:r>
      <w:r>
        <w:t xml:space="preserve"> AI v</w:t>
      </w:r>
      <w:r>
        <w:t>à</w:t>
      </w:r>
      <w:r>
        <w:t xml:space="preserve"> d</w:t>
      </w:r>
      <w:r>
        <w:t>ữ</w:t>
      </w:r>
      <w:r>
        <w:t xml:space="preserve"> li</w:t>
      </w:r>
      <w:r>
        <w:t>ệ</w:t>
      </w:r>
      <w:r>
        <w:t>u l</w:t>
      </w:r>
      <w:r>
        <w:t>ớ</w:t>
      </w:r>
      <w:r>
        <w:t>n v</w:t>
      </w:r>
      <w:r>
        <w:t>à</w:t>
      </w:r>
      <w:r>
        <w:t>o s</w:t>
      </w:r>
      <w:r>
        <w:t>ả</w:t>
      </w:r>
      <w:r>
        <w:t>n xu</w:t>
      </w:r>
      <w:r>
        <w:t>ấ</w:t>
      </w:r>
      <w:r>
        <w:t>t n</w:t>
      </w:r>
      <w:r>
        <w:t>ộ</w:t>
      </w:r>
      <w:r>
        <w:t>i dung, t</w:t>
      </w:r>
      <w:r>
        <w:t>ố</w:t>
      </w:r>
      <w:r>
        <w:t xml:space="preserve">i </w:t>
      </w:r>
      <w:r>
        <w:t>ư</w:t>
      </w:r>
      <w:r>
        <w:t>u h</w:t>
      </w:r>
      <w:r>
        <w:t>ó</w:t>
      </w:r>
      <w:r>
        <w:t>a quy tr</w:t>
      </w:r>
      <w:r>
        <w:t>ì</w:t>
      </w:r>
      <w:r>
        <w:t>nh v</w:t>
      </w:r>
      <w:r>
        <w:t>ậ</w:t>
      </w:r>
      <w:r>
        <w:t>n h</w:t>
      </w:r>
      <w:r>
        <w:t>à</w:t>
      </w:r>
      <w:r>
        <w:t>nh v</w:t>
      </w:r>
      <w:r>
        <w:t>à</w:t>
      </w:r>
      <w:r>
        <w:t xml:space="preserve"> n</w:t>
      </w:r>
      <w:r>
        <w:t>â</w:t>
      </w:r>
      <w:r>
        <w:t>ng cao tr</w:t>
      </w:r>
      <w:r>
        <w:t>ả</w:t>
      </w:r>
      <w:r>
        <w:t>i nghi</w:t>
      </w:r>
      <w:r>
        <w:t>ệ</w:t>
      </w:r>
      <w:r>
        <w:t>m ng</w:t>
      </w:r>
      <w:r>
        <w:t>ườ</w:t>
      </w:r>
      <w:r>
        <w:t>i d</w:t>
      </w:r>
      <w:r>
        <w:t>ù</w:t>
      </w:r>
      <w:r>
        <w:t>ng.</w:t>
      </w:r>
    </w:p>
    <w:p w14:paraId="1E4459A3" w14:textId="77777777" w:rsidR="00CA2121" w:rsidRDefault="00CA2121" w:rsidP="00CA2121">
      <w:pPr>
        <w:spacing w:after="210" w:line="360" w:lineRule="auto"/>
      </w:pPr>
    </w:p>
    <w:p w14:paraId="188EA0B0" w14:textId="3F2F77CA" w:rsidR="00CA2121" w:rsidRDefault="00CA2121" w:rsidP="00CA2121">
      <w:pPr>
        <w:spacing w:after="210" w:line="360" w:lineRule="auto"/>
      </w:pPr>
      <w:r>
        <w:t>Ô</w:t>
      </w:r>
      <w:r>
        <w:t>ng l</w:t>
      </w:r>
      <w:r>
        <w:t>à</w:t>
      </w:r>
      <w:r>
        <w:t xml:space="preserve"> t</w:t>
      </w:r>
      <w:r>
        <w:t>á</w:t>
      </w:r>
      <w:r>
        <w:t>c gi</w:t>
      </w:r>
      <w:r>
        <w:t>ả</w:t>
      </w:r>
      <w:r>
        <w:t xml:space="preserve"> c</w:t>
      </w:r>
      <w:r>
        <w:t>ủ</w:t>
      </w:r>
      <w:r>
        <w:t>a nhi</w:t>
      </w:r>
      <w:r>
        <w:t>ề</w:t>
      </w:r>
      <w:r>
        <w:t>u c</w:t>
      </w:r>
      <w:r>
        <w:t>ô</w:t>
      </w:r>
      <w:r>
        <w:t>ng tr</w:t>
      </w:r>
      <w:r>
        <w:t>ì</w:t>
      </w:r>
      <w:r>
        <w:t>nh nghi</w:t>
      </w:r>
      <w:r>
        <w:t>ê</w:t>
      </w:r>
      <w:r>
        <w:t>n c</w:t>
      </w:r>
      <w:r>
        <w:t>ứ</w:t>
      </w:r>
      <w:r>
        <w:t>u, b</w:t>
      </w:r>
      <w:r>
        <w:t>à</w:t>
      </w:r>
      <w:r>
        <w:t>i b</w:t>
      </w:r>
      <w:r>
        <w:t>á</w:t>
      </w:r>
      <w:r>
        <w:t>o khoa h</w:t>
      </w:r>
      <w:r>
        <w:t>ọ</w:t>
      </w:r>
      <w:r>
        <w:t>c v</w:t>
      </w:r>
      <w:r>
        <w:t>ề</w:t>
      </w:r>
      <w:r>
        <w:t xml:space="preserve"> chuy</w:t>
      </w:r>
      <w:r>
        <w:t>ể</w:t>
      </w:r>
      <w:r>
        <w:t xml:space="preserve">n </w:t>
      </w:r>
      <w:r>
        <w:t>đổ</w:t>
      </w:r>
      <w:r>
        <w:t>i s</w:t>
      </w:r>
      <w:r>
        <w:t>ố</w:t>
      </w:r>
      <w:r>
        <w:t xml:space="preserve">, </w:t>
      </w:r>
      <w:r>
        <w:t>đồ</w:t>
      </w:r>
      <w:r>
        <w:t>ng th</w:t>
      </w:r>
      <w:r>
        <w:t>ờ</w:t>
      </w:r>
      <w:r>
        <w:t>i l</w:t>
      </w:r>
      <w:r>
        <w:t>à</w:t>
      </w:r>
      <w:r>
        <w:t xml:space="preserve"> di</w:t>
      </w:r>
      <w:r>
        <w:t>ễ</w:t>
      </w:r>
      <w:r>
        <w:t>n gi</w:t>
      </w:r>
      <w:r>
        <w:t>ả</w:t>
      </w:r>
      <w:r>
        <w:t xml:space="preserve"> uy t</w:t>
      </w:r>
      <w:r>
        <w:t>í</w:t>
      </w:r>
      <w:r>
        <w:t>n t</w:t>
      </w:r>
      <w:r>
        <w:t>ạ</w:t>
      </w:r>
      <w:r>
        <w:t>i c</w:t>
      </w:r>
      <w:r>
        <w:t>á</w:t>
      </w:r>
      <w:r>
        <w:t>c h</w:t>
      </w:r>
      <w:r>
        <w:t>ộ</w:t>
      </w:r>
      <w:r>
        <w:t>i th</w:t>
      </w:r>
      <w:r>
        <w:t>ả</w:t>
      </w:r>
      <w:r>
        <w:t>o, di</w:t>
      </w:r>
      <w:r>
        <w:t>ễ</w:t>
      </w:r>
      <w:r>
        <w:t xml:space="preserve">n </w:t>
      </w:r>
      <w:r>
        <w:t>đà</w:t>
      </w:r>
      <w:r>
        <w:t>n trong n</w:t>
      </w:r>
      <w:r>
        <w:t>ướ</w:t>
      </w:r>
      <w:r>
        <w:t>c v</w:t>
      </w:r>
      <w:r>
        <w:t>à</w:t>
      </w:r>
      <w:r>
        <w:t xml:space="preserve"> qu</w:t>
      </w:r>
      <w:r>
        <w:t>ố</w:t>
      </w:r>
      <w:r>
        <w:t>c t</w:t>
      </w:r>
      <w:r>
        <w:t>ế</w:t>
      </w:r>
      <w:r>
        <w:t xml:space="preserve"> v</w:t>
      </w:r>
      <w:r>
        <w:t>ề</w:t>
      </w:r>
      <w:r>
        <w:t xml:space="preserve"> c</w:t>
      </w:r>
      <w:r>
        <w:t>ô</w:t>
      </w:r>
      <w:r>
        <w:t>ng ngh</w:t>
      </w:r>
      <w:r>
        <w:t>ệ</w:t>
      </w:r>
      <w:r>
        <w:t>, truy</w:t>
      </w:r>
      <w:r>
        <w:t>ề</w:t>
      </w:r>
      <w:r>
        <w:t>n th</w:t>
      </w:r>
      <w:r>
        <w:t>ô</w:t>
      </w:r>
      <w:r>
        <w:t>ng v</w:t>
      </w:r>
      <w:r>
        <w:t>à</w:t>
      </w:r>
      <w:r>
        <w:t xml:space="preserve"> qu</w:t>
      </w:r>
      <w:r>
        <w:t>ả</w:t>
      </w:r>
      <w:r>
        <w:t>n tr</w:t>
      </w:r>
      <w:r>
        <w:t>ị</w:t>
      </w:r>
      <w:r>
        <w:t xml:space="preserve"> s</w:t>
      </w:r>
      <w:r>
        <w:t>ố</w:t>
      </w:r>
      <w:r>
        <w:t>. TS. H</w:t>
      </w:r>
      <w:r>
        <w:t>ò</w:t>
      </w:r>
      <w:r>
        <w:t>a lu</w:t>
      </w:r>
      <w:r>
        <w:t>ô</w:t>
      </w:r>
      <w:r>
        <w:t>n ti</w:t>
      </w:r>
      <w:r>
        <w:t>ê</w:t>
      </w:r>
      <w:r>
        <w:t>n phong trong vi</w:t>
      </w:r>
      <w:r>
        <w:t>ệ</w:t>
      </w:r>
      <w:r>
        <w:t>c k</w:t>
      </w:r>
      <w:r>
        <w:t>ế</w:t>
      </w:r>
      <w:r>
        <w:t>t n</w:t>
      </w:r>
      <w:r>
        <w:t>ố</w:t>
      </w:r>
      <w:r>
        <w:t>i tri th</w:t>
      </w:r>
      <w:r>
        <w:t>ứ</w:t>
      </w:r>
      <w:r>
        <w:t>c to</w:t>
      </w:r>
      <w:r>
        <w:t>à</w:t>
      </w:r>
      <w:r>
        <w:t>n c</w:t>
      </w:r>
      <w:r>
        <w:t>ầ</w:t>
      </w:r>
      <w:r>
        <w:t>u v</w:t>
      </w:r>
      <w:r>
        <w:t>ớ</w:t>
      </w:r>
      <w:r>
        <w:t>i th</w:t>
      </w:r>
      <w:r>
        <w:t>ự</w:t>
      </w:r>
      <w:r>
        <w:t>c ti</w:t>
      </w:r>
      <w:r>
        <w:t>ễ</w:t>
      </w:r>
      <w:r>
        <w:t>n Vi</w:t>
      </w:r>
      <w:r>
        <w:t>ệ</w:t>
      </w:r>
      <w:r>
        <w:t>t Nam, g</w:t>
      </w:r>
      <w:r>
        <w:t>ó</w:t>
      </w:r>
      <w:r>
        <w:t>p ph</w:t>
      </w:r>
      <w:r>
        <w:t>ầ</w:t>
      </w:r>
      <w:r>
        <w:t>n th</w:t>
      </w:r>
      <w:r>
        <w:t>ú</w:t>
      </w:r>
      <w:r>
        <w:t xml:space="preserve">c </w:t>
      </w:r>
      <w:r>
        <w:t>đẩ</w:t>
      </w:r>
      <w:r>
        <w:t>y s</w:t>
      </w:r>
      <w:r>
        <w:t>ự</w:t>
      </w:r>
      <w:r>
        <w:t xml:space="preserve"> ph</w:t>
      </w:r>
      <w:r>
        <w:t>á</w:t>
      </w:r>
      <w:r>
        <w:t>t tri</w:t>
      </w:r>
      <w:r>
        <w:t>ể</w:t>
      </w:r>
      <w:r>
        <w:t>n b</w:t>
      </w:r>
      <w:r>
        <w:t>ề</w:t>
      </w:r>
      <w:r>
        <w:t>n v</w:t>
      </w:r>
      <w:r>
        <w:t>ữ</w:t>
      </w:r>
      <w:r>
        <w:t>ng c</w:t>
      </w:r>
      <w:r>
        <w:t>ủ</w:t>
      </w:r>
      <w:r>
        <w:t>a h</w:t>
      </w:r>
      <w:r>
        <w:t>ệ</w:t>
      </w:r>
      <w:r>
        <w:t xml:space="preserve"> sinh th</w:t>
      </w:r>
      <w:r>
        <w:t>á</w:t>
      </w:r>
      <w:r>
        <w:t>i s</w:t>
      </w:r>
      <w:r>
        <w:t>ố</w:t>
      </w:r>
      <w:r>
        <w:t xml:space="preserve"> qu</w:t>
      </w:r>
      <w:r>
        <w:t>ố</w:t>
      </w:r>
      <w:r>
        <w:t>c gia.</w:t>
      </w:r>
      <w:bookmarkStart w:id="7" w:name="_GoBack"/>
      <w:bookmarkEnd w:id="7"/>
    </w:p>
    <w:sectPr w:rsidR="00CA212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22DA"/>
    <w:multiLevelType w:val="hybridMultilevel"/>
    <w:tmpl w:val="7CAE8DD2"/>
    <w:lvl w:ilvl="0" w:tplc="2C564A1A">
      <w:numFmt w:val="decimal"/>
      <w:lvlText w:val=""/>
      <w:lvlJc w:val="left"/>
    </w:lvl>
    <w:lvl w:ilvl="1" w:tplc="4200772E">
      <w:numFmt w:val="decimal"/>
      <w:lvlText w:val=""/>
      <w:lvlJc w:val="left"/>
    </w:lvl>
    <w:lvl w:ilvl="2" w:tplc="A0100F50">
      <w:numFmt w:val="decimal"/>
      <w:lvlText w:val=""/>
      <w:lvlJc w:val="left"/>
    </w:lvl>
    <w:lvl w:ilvl="3" w:tplc="DFDEE29A">
      <w:numFmt w:val="decimal"/>
      <w:lvlText w:val=""/>
      <w:lvlJc w:val="left"/>
    </w:lvl>
    <w:lvl w:ilvl="4" w:tplc="EBA6E3CE">
      <w:numFmt w:val="decimal"/>
      <w:lvlText w:val=""/>
      <w:lvlJc w:val="left"/>
    </w:lvl>
    <w:lvl w:ilvl="5" w:tplc="EE0CCE18">
      <w:numFmt w:val="decimal"/>
      <w:lvlText w:val=""/>
      <w:lvlJc w:val="left"/>
    </w:lvl>
    <w:lvl w:ilvl="6" w:tplc="E8E89E32">
      <w:numFmt w:val="decimal"/>
      <w:lvlText w:val=""/>
      <w:lvlJc w:val="left"/>
    </w:lvl>
    <w:lvl w:ilvl="7" w:tplc="53AA3A90">
      <w:numFmt w:val="decimal"/>
      <w:lvlText w:val=""/>
      <w:lvlJc w:val="left"/>
    </w:lvl>
    <w:lvl w:ilvl="8" w:tplc="016CD5C0">
      <w:numFmt w:val="decimal"/>
      <w:lvlText w:val=""/>
      <w:lvlJc w:val="left"/>
    </w:lvl>
  </w:abstractNum>
  <w:abstractNum w:abstractNumId="1" w15:restartNumberingAfterBreak="0">
    <w:nsid w:val="3EFA4293"/>
    <w:multiLevelType w:val="hybridMultilevel"/>
    <w:tmpl w:val="9CC23A74"/>
    <w:lvl w:ilvl="0" w:tplc="C4B04414">
      <w:start w:val="1"/>
      <w:numFmt w:val="bullet"/>
      <w:lvlText w:val=""/>
      <w:lvlJc w:val="left"/>
      <w:pPr>
        <w:tabs>
          <w:tab w:val="num" w:pos="900"/>
        </w:tabs>
        <w:ind w:left="540" w:hanging="360"/>
      </w:pPr>
      <w:rPr>
        <w:rFonts w:ascii="Symbol" w:hAnsi="Symbol" w:hint="default"/>
      </w:rPr>
    </w:lvl>
    <w:lvl w:ilvl="1" w:tplc="0602EFC8">
      <w:numFmt w:val="decimal"/>
      <w:lvlText w:val=""/>
      <w:lvlJc w:val="left"/>
    </w:lvl>
    <w:lvl w:ilvl="2" w:tplc="70D2CB42">
      <w:numFmt w:val="decimal"/>
      <w:lvlText w:val=""/>
      <w:lvlJc w:val="left"/>
    </w:lvl>
    <w:lvl w:ilvl="3" w:tplc="261EC6E4">
      <w:numFmt w:val="decimal"/>
      <w:lvlText w:val=""/>
      <w:lvlJc w:val="left"/>
    </w:lvl>
    <w:lvl w:ilvl="4" w:tplc="BBECBD44">
      <w:numFmt w:val="decimal"/>
      <w:lvlText w:val=""/>
      <w:lvlJc w:val="left"/>
    </w:lvl>
    <w:lvl w:ilvl="5" w:tplc="61546E1C">
      <w:numFmt w:val="decimal"/>
      <w:lvlText w:val=""/>
      <w:lvlJc w:val="left"/>
    </w:lvl>
    <w:lvl w:ilvl="6" w:tplc="8206BC60">
      <w:numFmt w:val="decimal"/>
      <w:lvlText w:val=""/>
      <w:lvlJc w:val="left"/>
    </w:lvl>
    <w:lvl w:ilvl="7" w:tplc="2152B27A">
      <w:numFmt w:val="decimal"/>
      <w:lvlText w:val=""/>
      <w:lvlJc w:val="left"/>
    </w:lvl>
    <w:lvl w:ilvl="8" w:tplc="840EB264">
      <w:numFmt w:val="decimal"/>
      <w:lvlText w:val=""/>
      <w:lvlJc w:val="left"/>
    </w:lvl>
  </w:abstractNum>
  <w:abstractNum w:abstractNumId="2" w15:restartNumberingAfterBreak="0">
    <w:nsid w:val="3FE20E8D"/>
    <w:multiLevelType w:val="hybridMultilevel"/>
    <w:tmpl w:val="D8EEB03C"/>
    <w:lvl w:ilvl="0" w:tplc="6E147DD4">
      <w:start w:val="1"/>
      <w:numFmt w:val="bullet"/>
      <w:lvlText w:val=""/>
      <w:lvlJc w:val="left"/>
      <w:pPr>
        <w:tabs>
          <w:tab w:val="num" w:pos="900"/>
        </w:tabs>
        <w:ind w:left="540" w:hanging="360"/>
      </w:pPr>
      <w:rPr>
        <w:rFonts w:ascii="Symbol" w:hAnsi="Symbol" w:hint="default"/>
      </w:rPr>
    </w:lvl>
    <w:lvl w:ilvl="1" w:tplc="BED0B984">
      <w:numFmt w:val="decimal"/>
      <w:lvlText w:val=""/>
      <w:lvlJc w:val="left"/>
    </w:lvl>
    <w:lvl w:ilvl="2" w:tplc="8E7CCEB4">
      <w:numFmt w:val="decimal"/>
      <w:lvlText w:val=""/>
      <w:lvlJc w:val="left"/>
    </w:lvl>
    <w:lvl w:ilvl="3" w:tplc="57F847EC">
      <w:numFmt w:val="decimal"/>
      <w:lvlText w:val=""/>
      <w:lvlJc w:val="left"/>
    </w:lvl>
    <w:lvl w:ilvl="4" w:tplc="895ADA18">
      <w:numFmt w:val="decimal"/>
      <w:lvlText w:val=""/>
      <w:lvlJc w:val="left"/>
    </w:lvl>
    <w:lvl w:ilvl="5" w:tplc="6366D9AA">
      <w:numFmt w:val="decimal"/>
      <w:lvlText w:val=""/>
      <w:lvlJc w:val="left"/>
    </w:lvl>
    <w:lvl w:ilvl="6" w:tplc="E5F46528">
      <w:numFmt w:val="decimal"/>
      <w:lvlText w:val=""/>
      <w:lvlJc w:val="left"/>
    </w:lvl>
    <w:lvl w:ilvl="7" w:tplc="3A94A6CC">
      <w:numFmt w:val="decimal"/>
      <w:lvlText w:val=""/>
      <w:lvlJc w:val="left"/>
    </w:lvl>
    <w:lvl w:ilvl="8" w:tplc="50E60B0E">
      <w:numFmt w:val="decimal"/>
      <w:lvlText w:val=""/>
      <w:lvlJc w:val="left"/>
    </w:lvl>
  </w:abstractNum>
  <w:abstractNum w:abstractNumId="3" w15:restartNumberingAfterBreak="0">
    <w:nsid w:val="4B5660A4"/>
    <w:multiLevelType w:val="hybridMultilevel"/>
    <w:tmpl w:val="A2949A78"/>
    <w:lvl w:ilvl="0" w:tplc="57108C0C">
      <w:start w:val="1"/>
      <w:numFmt w:val="bullet"/>
      <w:lvlText w:val=""/>
      <w:lvlJc w:val="left"/>
      <w:pPr>
        <w:tabs>
          <w:tab w:val="num" w:pos="900"/>
        </w:tabs>
        <w:ind w:left="540" w:hanging="360"/>
      </w:pPr>
      <w:rPr>
        <w:rFonts w:ascii="Symbol" w:hAnsi="Symbol" w:hint="default"/>
      </w:rPr>
    </w:lvl>
    <w:lvl w:ilvl="1" w:tplc="408A6640">
      <w:numFmt w:val="decimal"/>
      <w:lvlText w:val=""/>
      <w:lvlJc w:val="left"/>
    </w:lvl>
    <w:lvl w:ilvl="2" w:tplc="138C6986">
      <w:numFmt w:val="decimal"/>
      <w:lvlText w:val=""/>
      <w:lvlJc w:val="left"/>
    </w:lvl>
    <w:lvl w:ilvl="3" w:tplc="CB5AD482">
      <w:numFmt w:val="decimal"/>
      <w:lvlText w:val=""/>
      <w:lvlJc w:val="left"/>
    </w:lvl>
    <w:lvl w:ilvl="4" w:tplc="1550F124">
      <w:numFmt w:val="decimal"/>
      <w:lvlText w:val=""/>
      <w:lvlJc w:val="left"/>
    </w:lvl>
    <w:lvl w:ilvl="5" w:tplc="923C9500">
      <w:numFmt w:val="decimal"/>
      <w:lvlText w:val=""/>
      <w:lvlJc w:val="left"/>
    </w:lvl>
    <w:lvl w:ilvl="6" w:tplc="A524D7C6">
      <w:numFmt w:val="decimal"/>
      <w:lvlText w:val=""/>
      <w:lvlJc w:val="left"/>
    </w:lvl>
    <w:lvl w:ilvl="7" w:tplc="88A803FE">
      <w:numFmt w:val="decimal"/>
      <w:lvlText w:val=""/>
      <w:lvlJc w:val="left"/>
    </w:lvl>
    <w:lvl w:ilvl="8" w:tplc="A7DC5716">
      <w:numFmt w:val="decimal"/>
      <w:lvlText w:val=""/>
      <w:lvlJc w:val="left"/>
    </w:lvl>
  </w:abstractNum>
  <w:abstractNum w:abstractNumId="4" w15:restartNumberingAfterBreak="0">
    <w:nsid w:val="506B6817"/>
    <w:multiLevelType w:val="hybridMultilevel"/>
    <w:tmpl w:val="06DC8BF2"/>
    <w:lvl w:ilvl="0" w:tplc="579A1D08">
      <w:start w:val="1"/>
      <w:numFmt w:val="decimal"/>
      <w:lvlText w:val="%1."/>
      <w:lvlJc w:val="left"/>
      <w:pPr>
        <w:tabs>
          <w:tab w:val="num" w:pos="900"/>
        </w:tabs>
        <w:ind w:left="540" w:hanging="360"/>
      </w:pPr>
    </w:lvl>
    <w:lvl w:ilvl="1" w:tplc="337464E8">
      <w:numFmt w:val="decimal"/>
      <w:lvlText w:val=""/>
      <w:lvlJc w:val="left"/>
    </w:lvl>
    <w:lvl w:ilvl="2" w:tplc="AEE2831A">
      <w:numFmt w:val="decimal"/>
      <w:lvlText w:val=""/>
      <w:lvlJc w:val="left"/>
    </w:lvl>
    <w:lvl w:ilvl="3" w:tplc="22D6C184">
      <w:numFmt w:val="decimal"/>
      <w:lvlText w:val=""/>
      <w:lvlJc w:val="left"/>
    </w:lvl>
    <w:lvl w:ilvl="4" w:tplc="918C3ECC">
      <w:numFmt w:val="decimal"/>
      <w:lvlText w:val=""/>
      <w:lvlJc w:val="left"/>
    </w:lvl>
    <w:lvl w:ilvl="5" w:tplc="6C043068">
      <w:numFmt w:val="decimal"/>
      <w:lvlText w:val=""/>
      <w:lvlJc w:val="left"/>
    </w:lvl>
    <w:lvl w:ilvl="6" w:tplc="87928CCA">
      <w:numFmt w:val="decimal"/>
      <w:lvlText w:val=""/>
      <w:lvlJc w:val="left"/>
    </w:lvl>
    <w:lvl w:ilvl="7" w:tplc="C29448A0">
      <w:numFmt w:val="decimal"/>
      <w:lvlText w:val=""/>
      <w:lvlJc w:val="left"/>
    </w:lvl>
    <w:lvl w:ilvl="8" w:tplc="8982D862">
      <w:numFmt w:val="decimal"/>
      <w:lvlText w:val=""/>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799"/>
    <w:rsid w:val="006D4799"/>
    <w:rsid w:val="00961956"/>
    <w:rsid w:val="00AD069C"/>
    <w:rsid w:val="00CA21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2C7323"/>
  <w15:docId w15:val="{324970F4-DBB8-4025-A3AD-CF7AE355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duc nguyen</cp:lastModifiedBy>
  <cp:revision>3</cp:revision>
  <dcterms:created xsi:type="dcterms:W3CDTF">2025-07-29T07:12:00Z</dcterms:created>
  <dcterms:modified xsi:type="dcterms:W3CDTF">2025-07-29T12:29:00Z</dcterms:modified>
</cp:coreProperties>
</file>