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60BE" w:rsidRDefault="00683079">
      <w:r>
        <w:rPr>
          <w:lang w:val="vi-VN"/>
        </w:rPr>
        <w:t xml:space="preserve">                                                     </w:t>
      </w:r>
      <w:r w:rsidR="002D6514">
        <w:rPr>
          <w:noProof/>
        </w:rPr>
        <w:drawing>
          <wp:inline distT="0" distB="0" distL="0" distR="0">
            <wp:extent cx="2286000" cy="18862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98ccfaa-2fd3-4ae4-9b8a-8d1bdbadb29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8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0BE" w:rsidRDefault="002D6514">
      <w:r>
        <w:br/>
      </w:r>
    </w:p>
    <w:p w:rsidR="00E860BE" w:rsidRDefault="002D6514">
      <w:pPr>
        <w:pStyle w:val="Title"/>
        <w:jc w:val="center"/>
      </w:pPr>
      <w:r>
        <w:t>BERICHT ZUR INHALTSANALYSE DER WEBSITE</w:t>
      </w:r>
    </w:p>
    <w:p w:rsidR="00E860BE" w:rsidRDefault="002D6514">
      <w:pPr>
        <w:jc w:val="center"/>
      </w:pPr>
      <w:r>
        <w:t>ZAHNARZTPRAXEN SEITSCHENKO-DINH – WUPPERTAL, DEUTSCHLAND</w:t>
      </w:r>
    </w:p>
    <w:p w:rsidR="00E860BE" w:rsidRDefault="002D6514">
      <w:r>
        <w:br/>
      </w:r>
      <w:r>
        <w:br/>
      </w:r>
    </w:p>
    <w:p w:rsidR="00683079" w:rsidRPr="00683079" w:rsidRDefault="002D6514" w:rsidP="00683079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jc w:val="center"/>
        <w:rPr>
          <w:rFonts w:ascii="Arial" w:eastAsia="Times New Roman" w:hAnsi="Arial" w:cs="Arial"/>
          <w:i w:val="0"/>
          <w:iCs w:val="0"/>
          <w:color w:val="1F2937"/>
          <w:sz w:val="24"/>
          <w:szCs w:val="24"/>
        </w:rPr>
      </w:pPr>
      <w:r>
        <w:t xml:space="preserve">Erstellt von: </w:t>
      </w:r>
      <w:r w:rsidR="00683079" w:rsidRPr="00683079">
        <w:rPr>
          <w:rFonts w:ascii="Arial" w:eastAsia="Times New Roman" w:hAnsi="Arial" w:cs="Arial"/>
          <w:i w:val="0"/>
          <w:iCs w:val="0"/>
          <w:color w:val="1F2937"/>
          <w:sz w:val="24"/>
          <w:szCs w:val="24"/>
        </w:rPr>
        <w:t>Brandon Dinh</w:t>
      </w:r>
    </w:p>
    <w:p w:rsidR="00E860BE" w:rsidRDefault="002D6514">
      <w:pPr>
        <w:jc w:val="center"/>
      </w:pPr>
      <w:r>
        <w:br/>
        <w:t>ZAHNARZTPRAXEN SEITSCHENKO-DINH</w:t>
      </w:r>
      <w:r>
        <w:br/>
        <w:t>Abschlussdatum: 06.11.2025</w:t>
      </w:r>
      <w:bookmarkStart w:id="0" w:name="_GoBack"/>
      <w:bookmarkEnd w:id="0"/>
    </w:p>
    <w:p w:rsidR="00E860BE" w:rsidRDefault="002D6514">
      <w:r>
        <w:br w:type="page"/>
      </w:r>
    </w:p>
    <w:p w:rsidR="009E7044" w:rsidRPr="009E7044" w:rsidRDefault="002D6514" w:rsidP="009E7044">
      <w:pPr>
        <w:pStyle w:val="Heading2"/>
        <w:rPr>
          <w:rFonts w:ascii="Times New Roman" w:eastAsia="Times New Roman" w:hAnsi="Times New Roman" w:cs="Times New Roman"/>
          <w:color w:val="auto"/>
          <w:sz w:val="36"/>
          <w:szCs w:val="36"/>
        </w:rPr>
      </w:pPr>
      <w:r>
        <w:lastRenderedPageBreak/>
        <w:br/>
      </w:r>
      <w:r w:rsidR="009E7044" w:rsidRPr="009E7044">
        <w:rPr>
          <w:rFonts w:ascii="Times New Roman" w:eastAsia="Times New Roman" w:hAnsi="Times New Roman" w:cs="Times New Roman"/>
          <w:color w:val="auto"/>
          <w:sz w:val="36"/>
          <w:szCs w:val="36"/>
        </w:rPr>
        <w:t>I. ALLGEMEINE EINFÜHRUNG</w:t>
      </w:r>
    </w:p>
    <w:p w:rsidR="009E7044" w:rsidRPr="009E7044" w:rsidRDefault="009E7044" w:rsidP="009E7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44">
        <w:rPr>
          <w:rFonts w:ascii="Times New Roman" w:eastAsia="Times New Roman" w:hAnsi="Times New Roman" w:cs="Times New Roman"/>
          <w:b/>
          <w:bCs/>
          <w:sz w:val="27"/>
          <w:szCs w:val="27"/>
        </w:rPr>
        <w:t>1. Überblick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Die Website </w:t>
      </w: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Zahnarztpraxen Seitschenko-Dinh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ist die offizielle Informationsplattform des gleichnamigen zahnärztlichen Praxisverbundes in </w:t>
      </w: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Wuppertal (Bundesrepublik Deutschland)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br/>
        <w:t>Sie wurde konzipiert, um ein modernes, vertrauenswürdiges und patientenfreundliches Bild der Praxis zu vermitteln und bietet einen umfassenden Überblick über die angebotenen Leistungen.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Die Praxis verfügt über zwei Standorte:</w:t>
      </w:r>
    </w:p>
    <w:p w:rsidR="009E7044" w:rsidRPr="009E7044" w:rsidRDefault="009E7044" w:rsidP="009E70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Standort Schwarzbach 2, 42277 Wuppertal – Telefon: 0202 660828</w:t>
      </w:r>
    </w:p>
    <w:p w:rsidR="009E7044" w:rsidRPr="009E7044" w:rsidRDefault="009E7044" w:rsidP="009E70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Standort Wall 3, 42103 Wuppertal – Telefon: 0202 451642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Die Website enthält vollständige Informationen zu Behandlungsangeboten, dem Ärzteteam, dem eigenen zahntechnischen Labor, Karrierechancen sowie zu allen rechtlich erforderlichen Angaben nach deutschem Medizinrecht.</w:t>
      </w:r>
    </w:p>
    <w:p w:rsidR="009E7044" w:rsidRPr="009E7044" w:rsidRDefault="009E7044" w:rsidP="009E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E7044" w:rsidRPr="009E7044" w:rsidRDefault="009E7044" w:rsidP="009E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044">
        <w:rPr>
          <w:rFonts w:ascii="Times New Roman" w:eastAsia="Times New Roman" w:hAnsi="Times New Roman" w:cs="Times New Roman"/>
          <w:b/>
          <w:bCs/>
          <w:sz w:val="36"/>
          <w:szCs w:val="36"/>
        </w:rPr>
        <w:t>II. ZIELE UND GRUNDLEGENDES KONZEPT DER WEBSITE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Das Hauptziel der Website ist es:</w:t>
      </w:r>
    </w:p>
    <w:p w:rsidR="009E7044" w:rsidRPr="009E7044" w:rsidRDefault="009E7044" w:rsidP="009E70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Den Praxisverbund </w:t>
      </w: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Seitschenko-Dinh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der lokalen Bevölkerung in Wuppertal vorzustellen.</w:t>
      </w:r>
    </w:p>
    <w:p w:rsidR="009E7044" w:rsidRPr="009E7044" w:rsidRDefault="009E7044" w:rsidP="009E70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Transparente, leicht verständliche Informationen über moderne zahnärztliche Leistungen bereitzustellen.</w:t>
      </w:r>
    </w:p>
    <w:p w:rsidR="009E7044" w:rsidRPr="009E7044" w:rsidRDefault="009E7044" w:rsidP="009E70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Vertrauen bei den Patientinnen und Patienten durch die Praxisphilosophie aufzubauen:</w:t>
      </w:r>
    </w:p>
    <w:p w:rsidR="009E7044" w:rsidRPr="009E7044" w:rsidRDefault="009E7044" w:rsidP="009E70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„Moderne Zahnmedizin in Wohlfühl-Ambiente“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– Moderne Zahnheilkunde in einer Atmosphäre des Wohlbefindens.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Leitgedanke der Praxis:</w:t>
      </w:r>
    </w:p>
    <w:p w:rsidR="009E7044" w:rsidRPr="009E7044" w:rsidRDefault="009E7044" w:rsidP="009E70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„Die Gesundheit und das Wohlbefinden unserer Patientinnen und Patienten stehen immer an erster Stelle.“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lastRenderedPageBreak/>
        <w:t>Die Website betont den menschlichen Aspekt, eine individualisierte Betreuung sowie eine positive Behandlungserfahrung.</w:t>
      </w:r>
    </w:p>
    <w:p w:rsidR="009E7044" w:rsidRPr="009E7044" w:rsidRDefault="009E7044" w:rsidP="009E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E7044" w:rsidRPr="009E7044" w:rsidRDefault="009E7044" w:rsidP="009E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044">
        <w:rPr>
          <w:rFonts w:ascii="Times New Roman" w:eastAsia="Times New Roman" w:hAnsi="Times New Roman" w:cs="Times New Roman"/>
          <w:b/>
          <w:bCs/>
          <w:sz w:val="36"/>
          <w:szCs w:val="36"/>
        </w:rPr>
        <w:t>III. STRUKTUR DER WEBSITE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Die Website gliedert sich in zwei Hauptebenen:</w:t>
      </w:r>
    </w:p>
    <w:p w:rsidR="009E7044" w:rsidRPr="009E7044" w:rsidRDefault="009E7044" w:rsidP="009E70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Startseite (Homepage)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– bietet eine allgemeine Einführung in die Praxis, ihre Philosophie, Räumlichkeiten und Leistungsgruppen.</w:t>
      </w:r>
    </w:p>
    <w:p w:rsidR="009E7044" w:rsidRPr="009E7044" w:rsidRDefault="009E7044" w:rsidP="009E70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Unterseiten (Leistungsbereiche)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– erläutern detailliert die einzelnen Fachgebiete:</w:t>
      </w:r>
    </w:p>
    <w:p w:rsidR="009E7044" w:rsidRPr="009E7044" w:rsidRDefault="009E7044" w:rsidP="009E70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Behandlungen von Kindern (Kinderzahnheilkunde)</w:t>
      </w:r>
    </w:p>
    <w:p w:rsidR="009E7044" w:rsidRPr="009E7044" w:rsidRDefault="009E7044" w:rsidP="009E70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Angstpatienten (Behandlung von Angstpatienten)</w:t>
      </w:r>
    </w:p>
    <w:p w:rsidR="009E7044" w:rsidRPr="009E7044" w:rsidRDefault="009E7044" w:rsidP="009E70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Vorsorge (Prophylaxe und Prävention)</w:t>
      </w:r>
    </w:p>
    <w:p w:rsidR="009E7044" w:rsidRPr="009E7044" w:rsidRDefault="009E7044" w:rsidP="009E70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Erhaltende Zahnmedizin (Konservierende Zahnheilkunde)</w:t>
      </w:r>
    </w:p>
    <w:p w:rsidR="009E7044" w:rsidRPr="009E7044" w:rsidRDefault="009E7044" w:rsidP="009E70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Ästhetische Zahnheilkunde (Zahnästhetik)</w:t>
      </w:r>
    </w:p>
    <w:p w:rsidR="009E7044" w:rsidRPr="009E7044" w:rsidRDefault="009E7044" w:rsidP="009E70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Zahnersatz (Prothetische Versorgung)</w:t>
      </w:r>
    </w:p>
    <w:p w:rsidR="009E7044" w:rsidRPr="009E7044" w:rsidRDefault="009E7044" w:rsidP="009E70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Oralchirurgie (Mund-, Kiefer- und Oralchirurgie)</w:t>
      </w:r>
    </w:p>
    <w:p w:rsidR="009E7044" w:rsidRPr="009E7044" w:rsidRDefault="009E7044" w:rsidP="009E70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Implantologie (Implantatbehandlungen)</w:t>
      </w:r>
    </w:p>
    <w:p w:rsidR="009E7044" w:rsidRPr="009E7044" w:rsidRDefault="009E7044" w:rsidP="009E70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Labor (Eigenes zahntechnisches Labor)</w:t>
      </w:r>
    </w:p>
    <w:p w:rsidR="009E7044" w:rsidRPr="009E7044" w:rsidRDefault="009E7044" w:rsidP="009E70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Karriere (Stellenangebote und Ausbildung)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Weitere Bereiche:</w:t>
      </w:r>
    </w:p>
    <w:p w:rsidR="009E7044" w:rsidRPr="009E7044" w:rsidRDefault="009E7044" w:rsidP="009E70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Über uns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– Vorstellung des Teams und der Praxisphilosophie.</w:t>
      </w:r>
    </w:p>
    <w:p w:rsidR="009E7044" w:rsidRPr="009E7044" w:rsidRDefault="009E7044" w:rsidP="009E70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Kontakt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– Lageplan, Öffnungszeiten und Kommunikationsmöglichkeiten.</w:t>
      </w:r>
    </w:p>
    <w:p w:rsidR="009E7044" w:rsidRPr="009E7044" w:rsidRDefault="009E7044" w:rsidP="009E70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Datenschutzerklärung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– Datenschutzbestimmungen gemäß DSGVO.</w:t>
      </w:r>
    </w:p>
    <w:p w:rsidR="009E7044" w:rsidRPr="009E7044" w:rsidRDefault="009E7044" w:rsidP="009E70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Impressum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– Rechtliche Angaben gemäß Telemediengesetz (TMG).</w:t>
      </w:r>
    </w:p>
    <w:p w:rsidR="009E7044" w:rsidRPr="009E7044" w:rsidRDefault="009E7044" w:rsidP="009E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E7044" w:rsidRPr="009E7044" w:rsidRDefault="009E7044" w:rsidP="009E7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7044">
        <w:rPr>
          <w:rFonts w:ascii="Times New Roman" w:eastAsia="Times New Roman" w:hAnsi="Times New Roman" w:cs="Times New Roman"/>
          <w:b/>
          <w:bCs/>
          <w:sz w:val="36"/>
          <w:szCs w:val="36"/>
        </w:rPr>
        <w:t>IV. DETAILLIERTE INHALTSANALYSE DER EINZELNEN SEITEN</w:t>
      </w:r>
    </w:p>
    <w:p w:rsidR="009E7044" w:rsidRPr="009E7044" w:rsidRDefault="009E7044" w:rsidP="009E7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44">
        <w:rPr>
          <w:rFonts w:ascii="Times New Roman" w:eastAsia="Times New Roman" w:hAnsi="Times New Roman" w:cs="Times New Roman"/>
          <w:b/>
          <w:bCs/>
          <w:sz w:val="27"/>
          <w:szCs w:val="27"/>
        </w:rPr>
        <w:t>1. Behandlungen von Kindern – Kinderzahnheilkunde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Diese Seite betont die Spezialisierung der Praxis auf die Behandlung von Kindern.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br/>
        <w:t>Hauptinhalte:</w:t>
      </w:r>
    </w:p>
    <w:p w:rsidR="009E7044" w:rsidRPr="009E7044" w:rsidRDefault="009E7044" w:rsidP="009E70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Betreuung durch erfahrene </w:t>
      </w: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Kinderzahnärztinnen und -zahnärzte (Kinderzahnärzte)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7044" w:rsidRPr="009E7044" w:rsidRDefault="009E7044" w:rsidP="009E70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Ziel: </w:t>
      </w: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positive, angstfreie Zahnarzt-Erfahrungen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für Kinder schaffen.</w:t>
      </w:r>
    </w:p>
    <w:p w:rsidR="009E7044" w:rsidRPr="009E7044" w:rsidRDefault="009E7044" w:rsidP="009E704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lastRenderedPageBreak/>
        <w:t>Sanfte Kommunikation und psychologisch einfühlsame Behandlungsweise (</w:t>
      </w:r>
      <w:r w:rsidRPr="009E7044">
        <w:rPr>
          <w:rFonts w:ascii="Times New Roman" w:eastAsia="Times New Roman" w:hAnsi="Times New Roman" w:cs="Times New Roman"/>
          <w:i/>
          <w:iCs/>
          <w:sz w:val="24"/>
          <w:szCs w:val="24"/>
        </w:rPr>
        <w:t>Einfühlungsvermögen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Spezifische Leistungen:</w:t>
      </w:r>
    </w:p>
    <w:p w:rsidR="009E7044" w:rsidRPr="009E7044" w:rsidRDefault="009E7044" w:rsidP="009E70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Prophylaxe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– Regelmäßige Kontrolluntersuchungen und Prävention.</w:t>
      </w:r>
    </w:p>
    <w:p w:rsidR="009E7044" w:rsidRPr="009E7044" w:rsidRDefault="009E7044" w:rsidP="009E70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Professionelle Zahnreinigung für Kinder.</w:t>
      </w:r>
    </w:p>
    <w:p w:rsidR="009E7044" w:rsidRPr="009E7044" w:rsidRDefault="009E7044" w:rsidP="009E70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Fissurenversiegelung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– Versiegelung der Kauflächen zum Schutz vor Karies.</w:t>
      </w:r>
    </w:p>
    <w:p w:rsidR="009E7044" w:rsidRPr="009E7044" w:rsidRDefault="009E7044" w:rsidP="009E70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Fluoridbehandlung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– Stärkung des Zahnschmelzes.</w:t>
      </w:r>
    </w:p>
    <w:p w:rsidR="009E7044" w:rsidRPr="009E7044" w:rsidRDefault="009E7044" w:rsidP="009E70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Kariesbehandlung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– Schonende Behandlung von Zahnläsionen.</w:t>
      </w:r>
    </w:p>
    <w:p w:rsidR="009E7044" w:rsidRPr="009E7044" w:rsidRDefault="009E7044" w:rsidP="009E70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Frühzeitige kieferorthopädische Beratung.</w:t>
      </w:r>
    </w:p>
    <w:p w:rsidR="009E7044" w:rsidRPr="009E7044" w:rsidRDefault="009E7044" w:rsidP="009E704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Behandlung von Zahnunfällen.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Diese Seite verdeutlicht das Konzept der frühzeitigen Zahnpflege:</w:t>
      </w:r>
    </w:p>
    <w:p w:rsidR="009E7044" w:rsidRPr="009E7044" w:rsidRDefault="009E7044" w:rsidP="009E70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„Gesunde Zähne von klein auf.“</w:t>
      </w:r>
    </w:p>
    <w:p w:rsidR="009E7044" w:rsidRPr="009E7044" w:rsidRDefault="009E7044" w:rsidP="009E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E7044" w:rsidRPr="009E7044" w:rsidRDefault="009E7044" w:rsidP="009E7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44">
        <w:rPr>
          <w:rFonts w:ascii="Times New Roman" w:eastAsia="Times New Roman" w:hAnsi="Times New Roman" w:cs="Times New Roman"/>
          <w:b/>
          <w:bCs/>
          <w:sz w:val="27"/>
          <w:szCs w:val="27"/>
        </w:rPr>
        <w:t>2. Angstpatienten – Behandlung von Angstpatienten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Dieser Abschnitt richtet sich speziell an Menschen mit Zahnarztangst.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br/>
        <w:t>Die Praxis zeigt hier ein tiefes Verständnis für die psychologischen Aspekte der Angstbewältigung und bietet stressfreie Behandlungsbedingungen.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Wesentliche Merkmale:</w:t>
      </w:r>
    </w:p>
    <w:p w:rsidR="009E7044" w:rsidRPr="009E7044" w:rsidRDefault="009E7044" w:rsidP="009E70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Freundliche, beruhigende Atmosphäre mit Musik und angenehmen Düften.</w:t>
      </w:r>
    </w:p>
    <w:p w:rsidR="009E7044" w:rsidRPr="009E7044" w:rsidRDefault="009E7044" w:rsidP="009E70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Ausführliche Aufklärung vor jedem Eingriff.</w:t>
      </w:r>
    </w:p>
    <w:p w:rsidR="009E7044" w:rsidRPr="009E7044" w:rsidRDefault="009E7044" w:rsidP="009E70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Schmerzfreie oder schmerzarme Behandlung (schmerzarm)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durch moderne Technologien.</w:t>
      </w:r>
    </w:p>
    <w:p w:rsidR="009E7044" w:rsidRPr="009E7044" w:rsidRDefault="009E7044" w:rsidP="009E70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Möglichkeit der </w:t>
      </w: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Sedierung (leichte Narkose)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7044" w:rsidRPr="009E7044" w:rsidRDefault="009E7044" w:rsidP="009E70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Psychologische Betreuung vor und nach der Behandlung.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Philosophie:</w:t>
      </w:r>
    </w:p>
    <w:p w:rsidR="009E7044" w:rsidRPr="009E7044" w:rsidRDefault="009E7044" w:rsidP="009E70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„Das Wohlgefühl der Patientinnen und Patienten steht im Mittelpunkt jeder Behandlung.“</w:t>
      </w:r>
    </w:p>
    <w:p w:rsidR="009E7044" w:rsidRPr="009E7044" w:rsidRDefault="009E7044" w:rsidP="009E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E7044" w:rsidRPr="009E7044" w:rsidRDefault="009E7044" w:rsidP="009E7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44">
        <w:rPr>
          <w:rFonts w:ascii="Times New Roman" w:eastAsia="Times New Roman" w:hAnsi="Times New Roman" w:cs="Times New Roman"/>
          <w:b/>
          <w:bCs/>
          <w:sz w:val="27"/>
          <w:szCs w:val="27"/>
        </w:rPr>
        <w:t>3. Vorsorge – Prävention und Prophylaxe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Die Seite „Vorsorge“ unterstreicht die Bedeutung regelmäßiger Kontrolluntersuchungen als Schlüssel zur langfristigen Zahngesundheit.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Hauptziele:</w:t>
      </w:r>
    </w:p>
    <w:p w:rsidR="009E7044" w:rsidRPr="009E7044" w:rsidRDefault="009E7044" w:rsidP="009E70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Erhalt der natürlichen Zähne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so lange wie möglich.</w:t>
      </w:r>
    </w:p>
    <w:p w:rsidR="009E7044" w:rsidRPr="009E7044" w:rsidRDefault="009E7044" w:rsidP="009E704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Früherkennung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von Zahnerkrankungen, um aufwendige Behandlungen zu vermeiden.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Leistungsspektrum:</w:t>
      </w:r>
    </w:p>
    <w:p w:rsidR="009E7044" w:rsidRPr="009E7044" w:rsidRDefault="009E7044" w:rsidP="009E70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Professionelle Zahnreinigung (PZR).</w:t>
      </w:r>
    </w:p>
    <w:p w:rsidR="009E7044" w:rsidRPr="009E7044" w:rsidRDefault="009E7044" w:rsidP="009E70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Keimbestimmung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– Mikrobiologische Analyse der Mundflora.</w:t>
      </w:r>
    </w:p>
    <w:p w:rsidR="009E7044" w:rsidRPr="009E7044" w:rsidRDefault="009E7044" w:rsidP="009E704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Schwangerschaftsprophylaxe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– Spezielle Betreuung schwangerer Patientinnen.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Die Seite vermittelt eine langfristige Perspektive: von der reinen Behandlung hin zur Gesundheitsvorsorge.</w:t>
      </w:r>
    </w:p>
    <w:p w:rsidR="009E7044" w:rsidRPr="009E7044" w:rsidRDefault="009E7044" w:rsidP="009E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E7044" w:rsidRPr="009E7044" w:rsidRDefault="009E7044" w:rsidP="009E7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44">
        <w:rPr>
          <w:rFonts w:ascii="Times New Roman" w:eastAsia="Times New Roman" w:hAnsi="Times New Roman" w:cs="Times New Roman"/>
          <w:b/>
          <w:bCs/>
          <w:sz w:val="27"/>
          <w:szCs w:val="27"/>
        </w:rPr>
        <w:t>4. Erhaltende Zahnmedizin – Konservierende Zahnheilkunde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Fokus dieser Seite ist der </w:t>
      </w: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Erhalt der natürlichen Zahnsubstanz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Leistungen:</w:t>
      </w:r>
    </w:p>
    <w:p w:rsidR="009E7044" w:rsidRPr="009E7044" w:rsidRDefault="009E7044" w:rsidP="009E70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Füllungstherapien (Füllungen)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– Restaurative Behandlungen von Karies.</w:t>
      </w:r>
    </w:p>
    <w:p w:rsidR="009E7044" w:rsidRPr="009E7044" w:rsidRDefault="009E7044" w:rsidP="009E70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Wurzelbehandlung (Endodontie)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– Erhalt stark geschädigter Zähne.</w:t>
      </w:r>
    </w:p>
    <w:p w:rsidR="009E7044" w:rsidRPr="009E7044" w:rsidRDefault="009E7044" w:rsidP="009E70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Parodontitis-Therapie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– Behandlung von Zahnfleischerkrankungen.</w:t>
      </w:r>
    </w:p>
    <w:p w:rsidR="009E7044" w:rsidRPr="009E7044" w:rsidRDefault="009E7044" w:rsidP="009E704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Behandlung von Kiefergelenkbeschwerden.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Leitgedanke:</w:t>
      </w:r>
    </w:p>
    <w:p w:rsidR="009E7044" w:rsidRPr="009E7044" w:rsidRDefault="009E7044" w:rsidP="009E70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„Natürliche Zähne bieten die beste Funktion und Ästhetik – ihr Erhalt steht an oberster Stelle.“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Diese Seite verdeutlicht das hohe fachliche Niveau und den nachhaltigen Behandlungsansatz der Praxis.</w:t>
      </w:r>
    </w:p>
    <w:p w:rsidR="009E7044" w:rsidRPr="009E7044" w:rsidRDefault="009E7044" w:rsidP="009E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E7044" w:rsidRPr="009E7044" w:rsidRDefault="009E7044" w:rsidP="009E7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44">
        <w:rPr>
          <w:rFonts w:ascii="Times New Roman" w:eastAsia="Times New Roman" w:hAnsi="Times New Roman" w:cs="Times New Roman"/>
          <w:b/>
          <w:bCs/>
          <w:sz w:val="27"/>
          <w:szCs w:val="27"/>
        </w:rPr>
        <w:t>5. Ästhetische Zahnheilkunde – Zahnästhetik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Dieser Bereich widmet sich der Verbesserung des Lächelns und der Zahnästhetik.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Angebotene Leistungen:</w:t>
      </w:r>
    </w:p>
    <w:p w:rsidR="009E7044" w:rsidRPr="009E7044" w:rsidRDefault="009E7044" w:rsidP="009E70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Bleaching (Zahnaufhellung)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– Entfernung von Verfärbungen.</w:t>
      </w:r>
    </w:p>
    <w:p w:rsidR="009E7044" w:rsidRPr="009E7044" w:rsidRDefault="009E7044" w:rsidP="009E70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Veneers (Keramikverblendschalen)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– Korrektur von Zahnform und -farbe.</w:t>
      </w:r>
    </w:p>
    <w:p w:rsidR="009E7044" w:rsidRPr="009E7044" w:rsidRDefault="009E7044" w:rsidP="009E704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Ästhetische Rekonstruktionen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zur Optimierung des Gesamteindrucks.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Zielsetzung:</w:t>
      </w:r>
    </w:p>
    <w:p w:rsidR="009E7044" w:rsidRPr="009E7044" w:rsidRDefault="009E7044" w:rsidP="009E70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„Ein schönes Lächeln stärkt das Selbstbewusstsein.“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Geeignet für Patientinnen und Patienten mit hohen ästhetischen Ansprüchen.</w:t>
      </w:r>
    </w:p>
    <w:p w:rsidR="009E7044" w:rsidRPr="009E7044" w:rsidRDefault="009E7044" w:rsidP="009E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E7044" w:rsidRPr="009E7044" w:rsidRDefault="009E7044" w:rsidP="009E7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44">
        <w:rPr>
          <w:rFonts w:ascii="Times New Roman" w:eastAsia="Times New Roman" w:hAnsi="Times New Roman" w:cs="Times New Roman"/>
          <w:b/>
          <w:bCs/>
          <w:sz w:val="27"/>
          <w:szCs w:val="27"/>
        </w:rPr>
        <w:t>6. Zahnersatz – Prothetische Versorgung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Diese Seite beschreibt umfassend die Möglichkeiten des Zahnersatzes bei Zahnverlust oder stark beschädigten Zähnen.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Behandlungsoptionen:</w:t>
      </w:r>
    </w:p>
    <w:p w:rsidR="009E7044" w:rsidRPr="009E7044" w:rsidRDefault="009E7044" w:rsidP="009E70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Kronen &amp; Teilkronen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– Wiederherstellung stark geschädigter Zähne.</w:t>
      </w:r>
    </w:p>
    <w:p w:rsidR="009E7044" w:rsidRPr="009E7044" w:rsidRDefault="009E7044" w:rsidP="009E70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Brücken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– Ersatz einzelner Zähne unter Erhalt der Nachbarzähne.</w:t>
      </w:r>
    </w:p>
    <w:p w:rsidR="009E7044" w:rsidRPr="009E7044" w:rsidRDefault="009E7044" w:rsidP="009E704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Teil- und Vollprothesen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– Versorgung bei umfangreichem Zahnverlust.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Die Praxis betont:</w:t>
      </w:r>
    </w:p>
    <w:p w:rsidR="009E7044" w:rsidRPr="009E7044" w:rsidRDefault="009E7044" w:rsidP="009E70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„Zahnersatz dient nicht nur der Funktion, sondern auch der Erhaltung der Kieferstruktur und eines natürlichen Lächelns.“</w:t>
      </w:r>
    </w:p>
    <w:p w:rsidR="009E7044" w:rsidRPr="009E7044" w:rsidRDefault="009E7044" w:rsidP="009E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E7044" w:rsidRPr="009E7044" w:rsidRDefault="009E7044" w:rsidP="009E7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44">
        <w:rPr>
          <w:rFonts w:ascii="Times New Roman" w:eastAsia="Times New Roman" w:hAnsi="Times New Roman" w:cs="Times New Roman"/>
          <w:b/>
          <w:bCs/>
          <w:sz w:val="27"/>
          <w:szCs w:val="27"/>
        </w:rPr>
        <w:t>7. Oralchirurgie – Mund-, Kiefer- und Oralchirurgie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Dargestellt werden spezialisierte chirurgische Eingriffe:</w:t>
      </w:r>
    </w:p>
    <w:p w:rsidR="009E7044" w:rsidRPr="009E7044" w:rsidRDefault="009E7044" w:rsidP="009E70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Entfernung von Weisheitszähnen und verlagerter Zähne.</w:t>
      </w:r>
    </w:p>
    <w:p w:rsidR="009E7044" w:rsidRPr="009E7044" w:rsidRDefault="009E7044" w:rsidP="009E70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Wurzelspitzenresektion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– Entfernung entzündeter Wurzelanteile.</w:t>
      </w:r>
    </w:p>
    <w:p w:rsidR="009E7044" w:rsidRPr="009E7044" w:rsidRDefault="009E7044" w:rsidP="009E704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Kieferkorrekturen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– Funktionelle und ästhetische Korrekturen des Kieferapparats.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Die Seite zeigt das hohe technische Niveau der Praxis und deren Fähigkeit, komplexe Fälle zu behandeln.</w:t>
      </w:r>
    </w:p>
    <w:p w:rsidR="009E7044" w:rsidRPr="009E7044" w:rsidRDefault="009E7044" w:rsidP="009E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E7044" w:rsidRPr="009E7044" w:rsidRDefault="009E7044" w:rsidP="009E7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44">
        <w:rPr>
          <w:rFonts w:ascii="Times New Roman" w:eastAsia="Times New Roman" w:hAnsi="Times New Roman" w:cs="Times New Roman"/>
          <w:b/>
          <w:bCs/>
          <w:sz w:val="27"/>
          <w:szCs w:val="27"/>
        </w:rPr>
        <w:t>8. Implantologie – Implantatbehandlungen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Dieser Bereich behandelt die moderne Implantattherapie.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Inhalte:</w:t>
      </w:r>
    </w:p>
    <w:p w:rsidR="009E7044" w:rsidRPr="009E7044" w:rsidRDefault="009E7044" w:rsidP="009E70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Implantat-Therapie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– Fester Zahnersatz mit Titanimplantaten.</w:t>
      </w:r>
    </w:p>
    <w:p w:rsidR="009E7044" w:rsidRPr="009E7044" w:rsidRDefault="009E7044" w:rsidP="009E70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Vorteile: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Langlebigkeit, Stabilität, natürliches Aussehen.</w:t>
      </w:r>
    </w:p>
    <w:p w:rsidR="009E7044" w:rsidRPr="009E7044" w:rsidRDefault="009E7044" w:rsidP="009E704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Eigenbluttherapie (PRF-Methode)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– Beschleunigung der Wundheilung durch patienteneigenes Blutplasma.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Ziel:</w:t>
      </w:r>
    </w:p>
    <w:p w:rsidR="009E7044" w:rsidRPr="009E7044" w:rsidRDefault="009E7044" w:rsidP="009E70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„Langfristige Funktionalität und ästhetisch perfekte Ergebnisse.“</w:t>
      </w:r>
    </w:p>
    <w:p w:rsidR="009E7044" w:rsidRPr="009E7044" w:rsidRDefault="009E7044" w:rsidP="009E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E7044" w:rsidRPr="009E7044" w:rsidRDefault="009E7044" w:rsidP="009E7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44">
        <w:rPr>
          <w:rFonts w:ascii="Times New Roman" w:eastAsia="Times New Roman" w:hAnsi="Times New Roman" w:cs="Times New Roman"/>
          <w:b/>
          <w:bCs/>
          <w:sz w:val="27"/>
          <w:szCs w:val="27"/>
        </w:rPr>
        <w:t>9. Labor – Eigenes Zahntechnisches Labor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Ein bedeutender Wettbewerbsvorteil der Praxis ist das eigene zahntechnische Labor.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Vorteile:</w:t>
      </w:r>
    </w:p>
    <w:p w:rsidR="009E7044" w:rsidRPr="009E7044" w:rsidRDefault="009E7044" w:rsidP="009E70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Präzise und individuelle Anfertigung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von Zahnersatz vor Ort.</w:t>
      </w:r>
    </w:p>
    <w:p w:rsidR="009E7044" w:rsidRPr="009E7044" w:rsidRDefault="009E7044" w:rsidP="009E70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Schnelle Reparaturen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ohne externe Wartezeiten.</w:t>
      </w:r>
    </w:p>
    <w:p w:rsidR="009E7044" w:rsidRPr="009E7044" w:rsidRDefault="009E7044" w:rsidP="009E70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Qualitätskontrolle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in allen Fertigungsphasen.</w:t>
      </w:r>
    </w:p>
    <w:p w:rsidR="009E7044" w:rsidRPr="009E7044" w:rsidRDefault="009E7044" w:rsidP="009E704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Direkte Kommunikation</w:t>
      </w:r>
      <w:r w:rsidRPr="009E7044">
        <w:rPr>
          <w:rFonts w:ascii="Times New Roman" w:eastAsia="Times New Roman" w:hAnsi="Times New Roman" w:cs="Times New Roman"/>
          <w:sz w:val="24"/>
          <w:szCs w:val="24"/>
        </w:rPr>
        <w:t xml:space="preserve"> zwischen Zahnarzt und Zahntechniker.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Dies stärkt die technische Kompetenz und Effizienz der Praxis erheblich.</w:t>
      </w:r>
    </w:p>
    <w:p w:rsidR="009E7044" w:rsidRPr="009E7044" w:rsidRDefault="009E7044" w:rsidP="009E70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E7044" w:rsidRPr="009E7044" w:rsidRDefault="009E7044" w:rsidP="009E7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7044">
        <w:rPr>
          <w:rFonts w:ascii="Times New Roman" w:eastAsia="Times New Roman" w:hAnsi="Times New Roman" w:cs="Times New Roman"/>
          <w:b/>
          <w:bCs/>
          <w:sz w:val="27"/>
          <w:szCs w:val="27"/>
        </w:rPr>
        <w:t>10. Karriere – Stellenangebote und Ausbildung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Diese Seite richtet sich an Zahnärzte, zahnmedizinische Fachangestellte und Zahntechniker, die Teil des Teams werden möchten.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Beschreibung:</w:t>
      </w:r>
    </w:p>
    <w:p w:rsidR="009E7044" w:rsidRPr="009E7044" w:rsidRDefault="009E7044" w:rsidP="009E70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Modernes und kollegiales Arbeitsumfeld.</w:t>
      </w:r>
    </w:p>
    <w:p w:rsidR="009E7044" w:rsidRPr="009E7044" w:rsidRDefault="009E7044" w:rsidP="009E70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Förderung von Fortbildung und persönlicher Entwicklung.</w:t>
      </w:r>
    </w:p>
    <w:p w:rsidR="009E7044" w:rsidRPr="009E7044" w:rsidRDefault="009E7044" w:rsidP="009E70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Arbeitsmöglichkeiten an beiden Standorten in Wuppertal.</w:t>
      </w:r>
    </w:p>
    <w:p w:rsidR="009E7044" w:rsidRPr="009E7044" w:rsidRDefault="009E7044" w:rsidP="009E704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b/>
          <w:bCs/>
          <w:sz w:val="24"/>
          <w:szCs w:val="24"/>
        </w:rPr>
        <w:t>Offene Haltung gegenüber Praktikanten und weiblichen Bewerberinnen.</w:t>
      </w:r>
    </w:p>
    <w:p w:rsidR="009E7044" w:rsidRPr="009E7044" w:rsidRDefault="009E7044" w:rsidP="009E7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7044">
        <w:rPr>
          <w:rFonts w:ascii="Times New Roman" w:eastAsia="Times New Roman" w:hAnsi="Times New Roman" w:cs="Times New Roman"/>
          <w:sz w:val="24"/>
          <w:szCs w:val="24"/>
        </w:rPr>
        <w:t>Damit zeigt die Praxis ihre soziale Verantwortung und moderne Personalpolitik.</w:t>
      </w:r>
    </w:p>
    <w:p w:rsidR="00E860BE" w:rsidRDefault="00E860BE"/>
    <w:sectPr w:rsidR="00E860BE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6514" w:rsidRDefault="002D6514">
      <w:pPr>
        <w:spacing w:after="0" w:line="240" w:lineRule="auto"/>
      </w:pPr>
      <w:r>
        <w:separator/>
      </w:r>
    </w:p>
  </w:endnote>
  <w:endnote w:type="continuationSeparator" w:id="0">
    <w:p w:rsidR="002D6514" w:rsidRDefault="002D6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2764707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83079" w:rsidRDefault="0068307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83079" w:rsidRDefault="006830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6514" w:rsidRDefault="002D6514">
      <w:pPr>
        <w:spacing w:after="0" w:line="240" w:lineRule="auto"/>
      </w:pPr>
      <w:r>
        <w:separator/>
      </w:r>
    </w:p>
  </w:footnote>
  <w:footnote w:type="continuationSeparator" w:id="0">
    <w:p w:rsidR="002D6514" w:rsidRDefault="002D65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60BE" w:rsidRDefault="002D6514">
    <w:pPr>
      <w:pStyle w:val="Header"/>
      <w:jc w:val="center"/>
    </w:pPr>
    <w:r>
      <w:t>Bericht zur Website Zahnarztpraxen Seitschenko-Dinh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982F3E"/>
    <w:multiLevelType w:val="multilevel"/>
    <w:tmpl w:val="26CC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15261E"/>
    <w:multiLevelType w:val="multilevel"/>
    <w:tmpl w:val="EC34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417DC"/>
    <w:multiLevelType w:val="multilevel"/>
    <w:tmpl w:val="093A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569AE"/>
    <w:multiLevelType w:val="multilevel"/>
    <w:tmpl w:val="F550B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A5008"/>
    <w:multiLevelType w:val="multilevel"/>
    <w:tmpl w:val="F174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517DD"/>
    <w:multiLevelType w:val="multilevel"/>
    <w:tmpl w:val="441A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75E4B"/>
    <w:multiLevelType w:val="multilevel"/>
    <w:tmpl w:val="7C8C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46963"/>
    <w:multiLevelType w:val="multilevel"/>
    <w:tmpl w:val="8BFE0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7339D7"/>
    <w:multiLevelType w:val="multilevel"/>
    <w:tmpl w:val="6092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D414D6"/>
    <w:multiLevelType w:val="multilevel"/>
    <w:tmpl w:val="1774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929DB"/>
    <w:multiLevelType w:val="multilevel"/>
    <w:tmpl w:val="DD58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8D516C"/>
    <w:multiLevelType w:val="multilevel"/>
    <w:tmpl w:val="D48A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7631E4"/>
    <w:multiLevelType w:val="multilevel"/>
    <w:tmpl w:val="7C601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6B337A"/>
    <w:multiLevelType w:val="multilevel"/>
    <w:tmpl w:val="3E62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C82010"/>
    <w:multiLevelType w:val="multilevel"/>
    <w:tmpl w:val="8334E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764BDD"/>
    <w:multiLevelType w:val="multilevel"/>
    <w:tmpl w:val="6526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6D389A"/>
    <w:multiLevelType w:val="multilevel"/>
    <w:tmpl w:val="5206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5"/>
  </w:num>
  <w:num w:numId="12">
    <w:abstractNumId w:val="23"/>
  </w:num>
  <w:num w:numId="13">
    <w:abstractNumId w:val="24"/>
  </w:num>
  <w:num w:numId="14">
    <w:abstractNumId w:val="10"/>
  </w:num>
  <w:num w:numId="15">
    <w:abstractNumId w:val="16"/>
  </w:num>
  <w:num w:numId="16">
    <w:abstractNumId w:val="21"/>
  </w:num>
  <w:num w:numId="17">
    <w:abstractNumId w:val="13"/>
  </w:num>
  <w:num w:numId="18">
    <w:abstractNumId w:val="25"/>
  </w:num>
  <w:num w:numId="19">
    <w:abstractNumId w:val="19"/>
  </w:num>
  <w:num w:numId="20">
    <w:abstractNumId w:val="14"/>
  </w:num>
  <w:num w:numId="21">
    <w:abstractNumId w:val="17"/>
  </w:num>
  <w:num w:numId="22">
    <w:abstractNumId w:val="22"/>
  </w:num>
  <w:num w:numId="23">
    <w:abstractNumId w:val="11"/>
  </w:num>
  <w:num w:numId="24">
    <w:abstractNumId w:val="18"/>
  </w:num>
  <w:num w:numId="25">
    <w:abstractNumId w:val="20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D6514"/>
    <w:rsid w:val="00326F90"/>
    <w:rsid w:val="00683079"/>
    <w:rsid w:val="009E7044"/>
    <w:rsid w:val="00AA1D8D"/>
    <w:rsid w:val="00B47730"/>
    <w:rsid w:val="00CB0664"/>
    <w:rsid w:val="00E860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322047B"/>
  <w14:defaultImageDpi w14:val="300"/>
  <w15:docId w15:val="{25B18C10-C5C2-41FE-9963-56B6DA74B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E70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70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34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9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0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9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0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5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15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85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7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72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F8F931-6CBB-4E92-AE84-9911C5C97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1229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duc nguyen</cp:lastModifiedBy>
  <cp:revision>3</cp:revision>
  <dcterms:created xsi:type="dcterms:W3CDTF">2025-11-06T08:57:00Z</dcterms:created>
  <dcterms:modified xsi:type="dcterms:W3CDTF">2025-11-06T08:58:00Z</dcterms:modified>
  <cp:category/>
</cp:coreProperties>
</file>