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300"/>
        <w:jc w:val="center"/>
      </w:pPr>
      <w:r>
        <w:t>BÀI 1. XÁC ĐỊNH PEAS CHO CÁC BÀI TOÁN TÁC TỬ</w:t>
      </w:r>
    </w:p>
    <w:p>
      <w:pPr>
        <w:pStyle w:val="3"/>
        <w:spacing w:before="300" w:after="150"/>
      </w:pPr>
      <w:r>
        <w:t>1. Robot hút bụi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</w:tcPr>
          <w:p>
            <w:r>
              <w:rPr>
                <w:b/>
                <w:bCs/>
              </w:rPr>
              <w:t>PEAS</w:t>
            </w:r>
          </w:p>
        </w:tc>
        <w:tc>
          <w:tcPr>
            <w:tcW w:w="7160" w:type="dxa"/>
            <w:shd w:val="clear" w:color="auto" w:fill="D9E2F3"/>
          </w:tcPr>
          <w:p>
            <w:r>
              <w:rPr>
                <w:b/>
                <w:bCs/>
              </w:rPr>
              <w:t>Nội dung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Performance Measure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Tỉ lệ % số ô đã hút sạch trên tổng số ô; số bước hoặc thời gian để làm sạch toàn phòng (càng ít càng tốt); số lần va chạm tường (bị phạt điểm).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Environment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Phòng dạng lưới n × n, mỗi ô có trạng thái sạch hoặc bẩn; robot có một vị trí hiện tại trong lưới.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Actuators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Hút bụi (suck); di chuyển theo bốn hướng north, east, south, west.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Sensors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Cảm biến va chạm theo bốn hướng (bump north/east/south/west); cảm biến bụi (dirty) tại ô hiện tại.</w:t>
            </w:r>
          </w:p>
        </w:tc>
      </w:tr>
    </w:tbl>
    <w:p>
      <w:pPr>
        <w:spacing w:before="200" w:after="100"/>
      </w:pPr>
      <w:r>
        <w:rPr>
          <w:b/>
          <w:bCs/>
          <w:i/>
          <w:iCs/>
        </w:rPr>
        <w:t>Tính chất môi trường: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Quan sát: không đầy đủ robot chỉ biết trạng thái ô hiện tại và va chạm ở ô lân cận, không biết toàn bộ bản đồ phòng.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Xác định: xác định  hành động luôn cho kết quả có thể dự đoán trước.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Số tác tử: đơn tác tử.</w:t>
      </w:r>
    </w:p>
    <w:p>
      <w:pPr>
        <w:pStyle w:val="3"/>
        <w:spacing w:before="300" w:after="150"/>
      </w:pPr>
      <w:r>
        <w:t>2. GridHunt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</w:tcPr>
          <w:p>
            <w:r>
              <w:rPr>
                <w:b/>
                <w:bCs/>
              </w:rPr>
              <w:t>PEAS</w:t>
            </w:r>
          </w:p>
        </w:tc>
        <w:tc>
          <w:tcPr>
            <w:tcW w:w="7160" w:type="dxa"/>
            <w:shd w:val="clear" w:color="auto" w:fill="D9E2F3"/>
          </w:tcPr>
          <w:p>
            <w:r>
              <w:rPr>
                <w:b/>
                <w:bCs/>
              </w:rPr>
              <w:t>Nội dung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Performance Measure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Số bước để bắt được quái vật (càng ít càng tốt); tỉ lệ bắt thành công trong giới hạn số bước cho phép.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Environment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Đấu trường dạng lưới n × n chứa thợ săn và quái vật; quái vật có một vị trí trong lưới (cố định hoặc di chuyển tùy phiên bản).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Actuators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Di chuyển north, east, west, south; teleport (dịch chuyển tức thời); listen (hành động lắng nghe để thu nhận thông tin).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Sensors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Thông tin thu được sau khi thực hiện hành động listen — cho biết vị trí/khoảng cách gần đúng tới quái vật. Ở phiên bản đơn tác tử, thợ săn chỉ biết vị trí quái vật sau khi listen.</w:t>
            </w:r>
          </w:p>
        </w:tc>
      </w:tr>
    </w:tbl>
    <w:p>
      <w:pPr>
        <w:spacing w:before="200" w:after="100"/>
      </w:pPr>
      <w:r>
        <w:rPr>
          <w:b/>
          <w:bCs/>
          <w:i/>
          <w:iCs/>
        </w:rPr>
        <w:t>Tính chất môi trường: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Quan sát: không đầy đủ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t>thợ săn không thấy vị trí quái vật liên tục, chỉ biết được sau khi thực hiện listen.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Xác định: xác định nếu quái vật đứng yên hoặc di chuyển theo quy luật cố định; ngẫu nhiên nếu quái vật di chuyển ngẫu nhiên.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Số tác tử: đơn tác tử (Bài 3 — một thợ săn); đa tác tử cạnh tranh (Bài 4 — hai thợ săn cùng bắt một quái vật).</w:t>
      </w:r>
    </w:p>
    <w:p>
      <w:pPr>
        <w:pStyle w:val="3"/>
        <w:spacing w:before="300" w:after="150"/>
      </w:pPr>
      <w:r>
        <w:t>3. Lunar Lander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</w:tcPr>
          <w:p>
            <w:r>
              <w:rPr>
                <w:b/>
                <w:bCs/>
              </w:rPr>
              <w:t>PEAS</w:t>
            </w:r>
          </w:p>
        </w:tc>
        <w:tc>
          <w:tcPr>
            <w:tcW w:w="7160" w:type="dxa"/>
            <w:shd w:val="clear" w:color="auto" w:fill="D9E2F3"/>
          </w:tcPr>
          <w:p>
            <w:r>
              <w:rPr>
                <w:b/>
                <w:bCs/>
              </w:rPr>
              <w:t>Nội dung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Performance Measure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Reward của môi trường: +100 khi hạ cánh an toàn, −100 khi va chạm/rơi; các yếu tố liên quan như tốc độ tiếp đất, góc nghiêng, mức tiêu hao nhiên liệu.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Environment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 xml:space="preserve">Không gian liên tục hai chiều với tọa độ x, y 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từ đoạn </w:t>
            </w:r>
            <w:r>
              <w:rPr>
                <w:b w:val="0"/>
                <w:bCs w:val="0"/>
              </w:rPr>
              <w:t xml:space="preserve"> [-2.5, 2.5]; có trọng lực; bãi đáp cố định tại tọa độ (0, 0).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Actuators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Bốn hành động rời rạc: 0 – không làm gì, 1 – động cơ trái, 2 – động cơ chính, 3 – động cơ phải.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>
            <w:r>
              <w:rPr>
                <w:b/>
                <w:bCs/>
              </w:rPr>
              <w:t>Sensors</w:t>
            </w:r>
          </w:p>
        </w:tc>
        <w:tc>
          <w:tcPr>
            <w:tcW w:w="7160" w:type="dxa"/>
          </w:tcPr>
          <w:p>
            <w:r>
              <w:rPr>
                <w:b w:val="0"/>
                <w:bCs w:val="0"/>
              </w:rPr>
              <w:t>Vector quan sát 8 chiều: tọa độ x, y; vận tốc vx, vy; góc nghiêng; vận tốc góc; hai cảm biến tiếp xúc chân đáp (trái/phải).</w:t>
            </w:r>
          </w:p>
        </w:tc>
      </w:tr>
    </w:tbl>
    <w:p>
      <w:pPr>
        <w:spacing w:before="200" w:after="100"/>
      </w:pPr>
      <w:r>
        <w:rPr>
          <w:b/>
          <w:bCs/>
          <w:i/>
          <w:iCs/>
        </w:rPr>
        <w:t>Tính chất môi trường: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Quan sát: đầy đủ vector 8 chiều cung cấp đủ trạng thái vật lý cần thiết để ra quyết định.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Xác định: về cơ bản xác định</w:t>
      </w:r>
      <w:r>
        <w:rPr>
          <w:rFonts w:hint="default"/>
          <w:lang w:val="en-US"/>
        </w:rPr>
        <w:t xml:space="preserve"> </w:t>
      </w:r>
      <w:r>
        <w:t>theo các định luật vật lý (Box2D), nhưng không gian trạng thái là liên tục chứ không rời rạc như hai bài trên.</w:t>
      </w:r>
    </w:p>
    <w:p>
      <w:pPr>
        <w:pStyle w:val="16"/>
        <w:numPr>
          <w:ilvl w:val="0"/>
          <w:numId w:val="1"/>
        </w:numPr>
        <w:spacing w:after="60"/>
        <w:jc w:val="both"/>
      </w:pPr>
      <w:r>
        <w:t>Số tác tử: đơn tác tử .</w:t>
      </w: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C713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Office_11.2.0.9052_F1E327BC-269C-435d-A152-05C5408002CA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2026-09-23T03:17:00Z</dcterms:created>
  <dc:creator>Un-named</dc:creator>
  <cp:lastModifiedBy>ACER</cp:lastModifiedBy>
  <dcterms:modified xsi:type="dcterms:W3CDTF">2026-09-26T01:48:13Z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