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 w:line="257" w:lineRule="auto"/>
        <w:jc w:val="center"/>
      </w:pPr>
      <w:r>
        <w:rPr>
          <w:rFonts w:ascii="Aptos" w:hAnsi="Aptos"/>
          <w:b/>
          <w:color w:val="17365D"/>
          <w:sz w:val="42"/>
        </w:rPr>
        <w:t>Cadeira Fixa Universitária Executiva</w:t>
      </w:r>
    </w:p>
    <w:p>
      <w:pPr>
        <w:spacing w:before="0" w:after="40" w:line="257" w:lineRule="auto"/>
        <w:jc w:val="center"/>
      </w:pPr>
      <w:r>
        <w:rPr>
          <w:rFonts w:ascii="Aptos" w:hAnsi="Aptos"/>
          <w:b/>
          <w:color w:val="17365D"/>
          <w:sz w:val="30"/>
        </w:rPr>
        <w:t>Com braço escamoteável e suporte para prancheta</w:t>
      </w:r>
    </w:p>
    <w:p>
      <w:pPr>
        <w:spacing w:before="0" w:after="140" w:line="257" w:lineRule="auto"/>
        <w:jc w:val="center"/>
      </w:pPr>
      <w:r>
        <w:rPr>
          <w:rFonts w:ascii="Aptos" w:hAnsi="Aptos"/>
          <w:b w:val="0"/>
          <w:color w:val="667085"/>
          <w:sz w:val="20"/>
        </w:rPr>
        <w:t>Cadeira fixa universitária executiva com braço escamoteável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MARCA / FABRICANTE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IDENTIFICAÇÃO DO MODELO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Não identificado no laudo técnico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Cadeira Fixa Universitária Executiva — Com braço escamoteável e suporte para prancheta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Apresentação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Cadeira fixa universitária executiva com assento e encosto estofados, estrutura em aço carbono, suporte para livros e braço escamoteável com suporte para prancheta. O catálogo-base é referência aprovada/travada.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Classificação do produto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Categoria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Cadeiras estofadas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Tipo construtivo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fixa universitária executiva com braço escamoteável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Configuração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de referência registrado no laudo técnico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Dimensões de referência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Medida aproximada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Ordem da medida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43,5 cm profundidade x 46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Profundidade x largura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37 cm altura x 42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x largura</w:t>
            </w:r>
          </w:p>
        </w:tc>
      </w:tr>
    </w:tbl>
    <w:p>
      <w:pPr>
        <w:spacing w:after="0"/>
      </w:pPr>
    </w:p>
    <w:p>
      <w:pPr>
        <w:spacing w:before="0" w:after="40" w:line="257" w:lineRule="auto"/>
      </w:pPr>
      <w:r>
        <w:rPr>
          <w:rFonts w:ascii="Aptos" w:hAnsi="Aptos"/>
          <w:b w:val="0"/>
          <w:color w:val="667085"/>
          <w:sz w:val="14"/>
        </w:rPr>
        <w:t>As dimensões acima reproduzem os valores aproximados registrados no laudo do modelo. Dimensões não listadas não foram acrescentadas.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Destaques técnicos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Assento e 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Compensado multilaminado mínimo 12 mm, moldagem anatômica a quente, espuma de PU de alta densidade, densidade mínima 55 kg/m³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Estrutura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Tubo redondo de aço carbono 7/8, estrutura curvada e unida por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Par de braços fixos em aço/PU integral skin com mecanismo escamoteável, lado direito ou esquerdo.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Prancheta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Suporte de prancheta incluído na configuração descrita.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Acabamento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Tratamento antiferrugem, desengraxe, estabilização, fosforização, pintura a pó eletrostática e estufa a 250 °C.</w:t>
            </w:r>
          </w:p>
        </w:tc>
      </w:tr>
    </w:tbl>
    <w:p>
      <w:pPr>
        <w:spacing w:after="0"/>
      </w:pP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4"/>
        </w:rPr>
        <w:t>Fonte: Laudo final completo da cadeira fixa universitária BH; catálogo-base de duas páginas.</w:t>
      </w:r>
    </w:p>
    <w:p>
      <w:r>
        <w:br w:type="page"/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Registro técnico do modelo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Assento e encosto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Assento com espuma de PU de alta densidade, densidade mínima 55 kg/m³. Encosto com a mesma base construtiva e revestimento em couro sintético preto. O laudo registra moldagem anatômica, bordas arredondadas e porcas-garras.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Acessórios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Suporte para livros. Ponteiras de PP/PVC flexível e acabamentos deslizantes. Braço escamoteável com suporte e parafusação da prancheta.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Confirmações registradas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O laudo registra confirmações de retirada do braço quando exigido, espuma de nylon injetada, PVC conforme tipo/cor, estrutura monobloco, quatro parafusos sextavados e pintura epóxi preto-fosco, vinculadas à configuração ofertável.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Campos não informados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Altura total, código, garantia, embalagem, dimensões globais completas e norma/laudos anexos não constam como documentos revisados no laudo.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Materiais, componentes e informações registradas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Conteúdo do laudo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 e 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Compensado multilaminado mínimo 12 mm, moldagem anatômica a quente, espuma de PU de alta densidade, densidade mínima 55 kg/m³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Estrutura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Tubo redondo de aço carbono 7/8, estrutura curvada e unida por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Par de braços fixos em aço/PU integral skin com mecanismo escamoteável, lado direito ou esquerdo.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Prancheta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Suporte de prancheta incluído na configuração descrita.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Acabamento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Tratamento antiferrugem, desengraxe, estabilização, fosforização, pintura a pó eletrostática e estufa a 250 °C.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Limites da evidência</w:t>
      </w: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5"/>
        </w:rPr>
        <w:t>Os campos abaixo permanecem como não informados ou não comprovados no laudo analisado: Altura total, código, garantia, embalagem, dimensões globais completas e norma/laudos anexos não constam como documentos revisados no laudo.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