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Ergonômica Tela Com braços.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Sj dos Pinhais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Ergonômica Tela Com braços.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poliuretano/PU; tela**.;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`Catalogo - cadeira em tela.pdf`, 3 páginas; `Edital pinhais.pdf`,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mínima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12mm, moldado anatomicamente a quente com bordas arredondadas com fixação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alta densidade, apresentando densidade mínima de 50kg/m3 e espessura mínima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55mm. Bordas arredondadas encabeçados com perfil de PVC.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Tela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(54 cm) x Largura (45 cm) x Espessura (8 cm).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(48 cm) x Largura (49 cm) x Espessura (8 cm).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com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de 1,2mm. Revestida com capa em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classe4 com sistema de regulagem pneumática da altura do assento acionada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da inclinação (para frente e para trás), o ajuste de altura do encosto (para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cima e para baixo) e o ajuste de altura do assento da cadeira.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alavanca de regulagem da altura do assento localizada na parte da frente à direita 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Braço Digitador com botão de acionamento, permitindo o ajuste de altura dos braços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aproximada do assento referente ao piso, mínima 455 mm, máxima 565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aproximada do encosto referente ao piso, mínima de 980 mm, máxima 1090 mm;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Largura aproximada total dos braços: 650 mm.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Ergonômica Tela Com braços.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 com espessura mínima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através de porcas garras, tapeçada em espuma moldada / injetada de poliuretano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tubo de aço garantindo maior resistência / durabilidade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Tela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Giratória: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de 1,2mm. Revestida com capa em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Estrela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Base estrela é submetida a um pré-tratamento antiferrugens de desengraxe,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estabilização, fosforização, pintura a pó pelo processo de deposição eletrostática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Rodízios: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com esferas de aço para facilitar o giro, conforme a norma ABNT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classe4 com sistema de regulagem pneumática da altura do assento acionada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por alavanca lateral da flange / mecanismo da cadeira, possui rotação de 360º 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cadeira e capa retrátil de proteção (capa telescópica) piramidal em polipropileno injetado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 Back System: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Mecanismo Back System confeccionado em chapa de aço, no qual permite o ajuste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regulagem da inclinação (para frente e para trás), o ajuste de altura do encosto (para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cima e para baixo) e o ajuste de altura do assento da cadeira.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alta densidade, apresentando densidade mínima de 50kg/m3 e espessura mínima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com esferas de aço para facilitar o giro, conforme a norma ABNT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NBR 13962/2018.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componente em questão atende aos requisitos da norma técnica ABNT NBR 13962-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Carga suportada, 140 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Atendimento à NR 17 e ABNT NBR 13962/2018;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