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ptos Display" w:hAnsi="Aptos Display"/>
          <w:b/>
          <w:color w:val="1F4E79"/>
          <w:sz w:val="38"/>
        </w:rPr>
        <w:t>CADEIRA DIRETOR ERGONÔMICA COM BRAÇO</w:t>
      </w:r>
    </w:p>
    <w:p>
      <w:pPr>
        <w:jc w:val="center"/>
      </w:pPr>
      <w:r>
        <w:rPr>
          <w:color w:val="667085"/>
          <w:sz w:val="20"/>
        </w:rPr>
        <w:t>Catálogo técnico Goldflex — versão de análise e aprovação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Identificação e classificação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494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710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FFFFFF"/>
                <w:sz w:val="16"/>
              </w:rPr>
              <w:t>Informação registrada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Pasta de origem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catalogo cadeiras - Pro-reitoria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Modelo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CADEIRA DIRETOR ERGONÔMICA COM BRAÇO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Classificação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Tipo de movimento/família identificado no conjunto: **giratória/giratória conforme descrição; fixa/empilhável conforme descrição; auditório/poltrona**.; Categoria construtiva identificada no conjunto: **polipropileno; poliuretano/PU; tela; com prancheta**.; A classificação automática deve ser conferida com o título e a descrição específica de cada catálogo.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Documentos-base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`ITEM 26 - CADEIRA TELA DIRETOR BRACO (2).pdf`, 3 páginas; `ITEM 35 - CADEIRA UNIVERSITARIA ESCAMOTEAVEL (2).pdf`, 3 páginas; `ITEM 37 - CADEIRA UNIVERSITARIA (3).pdf`, 3 páginas; `ITEM 97 - POLTRONA AUDITORIO COM PRANCHETA (2).pdf`, 2 páginas; `ITEM 98 - POLTRONA AUDITORIO COM PRANCHETA OBESO.pdf`, 2 páginas</w:t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Medidas e dimensões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poliuretano de alta densidade isenta de CFC, apresentando densidade de 50kg/m3 e espessura de 50mm.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Medidas do Encosto Aproximadas: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Altura (530 mm) x Largura (450 mm)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Medidas do Assento Aproximadas: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Profundidade (470 mm) x Largura (485 mm)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5 Rodízios de Nylon 50mm com esferas de aço para facilitar o giro, conforme a norma ABNT NBR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Fabricado em tubo de aço carbono, de formato quadrado / retangular, seção 25x25 Revestida com capa em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Pistão classe 4 á gás com sistema de regulagem pneumática da altura do assento acionada por alavanca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inclinação (para frente e para trás), o ajuste de altura do encosto (para cima e para baixo) com 6 estagio e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60 mm de curso e o ajuste de altura do assento da cadeira.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 alavanca de regulagem da altura do assento localizada na parte da frente à direita do mecanismo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Braço Digitador com botão de acionamento, permitindo o ajuste de altura dos braços e fabricado em corpo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Possui ajuste de altura do assento, sendo minima de 43cm e maxima de 54cm;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Regulagem de altura do encosto;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Regulagem de altura do assento;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mm com 1, 2 mm de espessura e os suportes do assento e encosto fabricados em tubos de mesma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dimensão com 1,5 mm de espessura, solda ndo travessas horizontais e suporte para o braço/prancheta em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curvatura anatômica com espessura de 5 mm, no sistema de injeção termoplástica. Fixa -se na estrutura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Materiais, componentes e acabamentos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MODELO: CADEIRA DIRETOR ERGONÔMICA COM BRAÇO\| MARCA: GOLDFLEX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Cor: Definir;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Revestimento: 100% Poliester ou Couro Sintetico.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ASSENTO E ENCOSTO: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Assento confeccionados em madeira compensada multilaminada moldado anatomicamente a quente com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bordas arredondadas com fixação através de porcas garras, tapeçada em espuma moldada / injetada de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poliuretano de alta densidade isenta de CFC, apresentando densidade de 50kg/m3 e espessura de 50mm.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Contracapa fixada no assento, fabricada em polipropileno texturizado com borda frontal arredondada e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Encosto Encosto confeccionados em tubo de aço garantindo maior resistência / durabilidade e revestida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Medidas do Encosto Aproximadas: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Medidas do Assento Aproximadas: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RODIZIOS: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5 Rodízios de Nylon 50mm com esferas de aço para facilitar o giro, conforme a norma ABNT NBR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BASE GIRATÓRIA: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Polipropileno injetado de alta resistência.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Estrela unidos pelo sistema de solda MIG.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Base estrela é submetida a um pré -tratamento antiferrugens de desengraxe, estabilização, fosforização,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pintura a pó pelo processo de deposição eletrostática e secagem em estufa a 250º C.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PISTÃO: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Pistão classe 4 á gás com sistema de regulagem pneumática da altura do assento acionada por alavanca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lateral da flange / mecanismo da cadeira, possui rotação de 360º da cadeira e capa retrátil de proteção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(capa telescópica) piramidal em polipropileno injetado como acabamento.</w:t>
      </w:r>
    </w:p>
    <w:p>
      <w:r>
        <w:br w:type="page"/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Capacidade, normas e documentos citados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Peso Suportado: 120kg.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Garantia: 60 meses.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poliuretano de alta densidade isenta de CFC, apresentando densidade de 50kg/m3 e espessura de 50mm.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5 Rodízios de Nylon 50mm com esferas de aço para facilitar o giro, conforme a norma ABNT NBR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O componente em questão atende aos requisitos da norma técnica ABNT NBR 13962 -Móveis para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Peso Suportado: 120Kg;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Peso Suportado: 125Kg.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Normas: Atendimento a NBR/NR17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injetada de poliuretano de alta densidade 50kg/m3 isenta de CFC e espessura 60mm, junto com uma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tapeçado em espuma moldada / injetada de poliuretano de alta densidade 45kg/m3 isenta de CFC e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com densidade 40kg/m3 isenta de CFC e espessura 60mm, junto com uma contra capa em tecido de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tapeçado tapeçada em espuma poliuretano com densidade 40kg/m3 isenta de CFC e espessura 60mm,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Campos não evidenciados ou a confirmar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Dimensões ou características não presentes nas linhas extraídas permanecem não evidenciadas.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Declarações de norma, capacidade, garantia, laudo ou ensaio não foram tratadas como certificados revisados quando o documento apenas as menciona.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Fotografias, desenhos sem cota e nomes comerciais não foram usados para inventar materiais ou desempenho.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Nota de evidência</w:t>
      </w:r>
    </w:p>
    <w:p>
      <w:pPr>
        <w:spacing w:after="60" w:line="257" w:lineRule="auto"/>
      </w:pPr>
      <w:r>
        <w:rPr>
          <w:rFonts w:ascii="Aptos" w:hAnsi="Aptos"/>
          <w:b w:val="0"/>
          <w:color w:val="667085"/>
          <w:sz w:val="16"/>
        </w:rPr>
        <w:t>Este catálogo foi montado a partir do laudo técnico consolidado da pasta e dos documentos nele rastreados. Não foram acrescentadas especificações ausentes; a presença de uma declaração no catálogo-fonte não foi convertida automaticamente em certificado ou ensaio revisado.</w:t>
      </w:r>
    </w:p>
    <w:sectPr w:rsidR="00993CA9" w:rsidSect="00034616">
      <w:headerReference w:type="default" r:id="rId8"/>
      <w:footerReference w:type="default" r:id="rId9"/>
      <w:pgSz w:w="11906" w:h="16838"/>
      <w:pgMar w:top="879" w:right="850" w:bottom="709" w:left="85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96DA2" w14:textId="77777777" w:rsidR="0023460B" w:rsidRDefault="0023460B">
      <w:pPr>
        <w:spacing w:after="0" w:line="240" w:lineRule="auto"/>
      </w:pPr>
      <w:r>
        <w:separator/>
      </w:r>
    </w:p>
  </w:endnote>
  <w:endnote w:type="continuationSeparator" w:id="0">
    <w:p w14:paraId="435B657D" w14:textId="77777777" w:rsidR="0023460B" w:rsidRDefault="00234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93D15" w14:textId="591F9713" w:rsidR="00993CA9" w:rsidRDefault="0023460B">
    <w:pPr>
      <w:pStyle w:val="Rodap"/>
      <w:jc w:val="right"/>
    </w:pPr>
    <w:proofErr w:type="spellStart"/>
    <w:r>
      <w:rPr>
        <w:color w:val="667085"/>
        <w:sz w:val="15"/>
      </w:rPr>
      <w:t>Cadeira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Universitaria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Fixa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em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Polipropileno</w:t>
    </w:r>
    <w:proofErr w:type="spellEnd"/>
    <w:r>
      <w:rPr>
        <w:color w:val="667085"/>
        <w:sz w:val="15"/>
      </w:rPr>
      <w:t xml:space="preserve"> com </w:t>
    </w:r>
    <w:proofErr w:type="spellStart"/>
    <w:proofErr w:type="gramStart"/>
    <w:r>
      <w:rPr>
        <w:color w:val="667085"/>
        <w:sz w:val="15"/>
      </w:rPr>
      <w:t>Prancheta</w:t>
    </w:r>
    <w:proofErr w:type="spellEnd"/>
    <w:r>
      <w:rPr>
        <w:color w:val="667085"/>
        <w:sz w:val="15"/>
      </w:rPr>
      <w:t xml:space="preserve">  |</w:t>
    </w:r>
    <w:proofErr w:type="gramEnd"/>
    <w:r>
      <w:rPr>
        <w:color w:val="667085"/>
        <w:sz w:val="15"/>
      </w:rPr>
      <w:t xml:space="preserve">  </w:t>
    </w:r>
    <w:r>
      <w:fldChar w:fldCharType="begin"/>
    </w:r>
    <w:r>
      <w:instrText>PAGE</w:instrText>
    </w:r>
    <w:r>
      <w:fldChar w:fldCharType="separate"/>
    </w:r>
    <w:r w:rsidR="00E1679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1E8C9" w14:textId="77777777" w:rsidR="0023460B" w:rsidRDefault="0023460B">
      <w:pPr>
        <w:spacing w:after="0" w:line="240" w:lineRule="auto"/>
      </w:pPr>
      <w:r>
        <w:separator/>
      </w:r>
    </w:p>
  </w:footnote>
  <w:footnote w:type="continuationSeparator" w:id="0">
    <w:p w14:paraId="143B3F74" w14:textId="77777777" w:rsidR="0023460B" w:rsidRDefault="002346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69C9C" w14:textId="0892DCD3" w:rsidR="00BC6022" w:rsidRPr="0067331B" w:rsidRDefault="00BC6022" w:rsidP="0067331B">
    <w:pPr>
      <w:pStyle w:val="Cabealho"/>
      <w:jc w:val="center"/>
      <w:rPr>
        <w:rFonts w:ascii="Aptos Display" w:hAnsi="Aptos Display"/>
        <w:b/>
        <w:color w:val="17365D"/>
        <w:sz w:val="18"/>
        <w:szCs w:val="24"/>
        <w:lang w:val="pt-BR"/>
      </w:rPr>
    </w:pPr>
    <w:r w:rsidRPr="0067331B">
      <w:rPr>
        <w:rFonts w:ascii="Aptos Display" w:hAnsi="Aptos Display"/>
        <w:b/>
        <w:color w:val="17365D"/>
        <w:sz w:val="18"/>
        <w:szCs w:val="24"/>
        <w:lang w:val="pt-BR"/>
      </w:rPr>
      <w:t>GOLDFLEX INDUSTRIA E COMERCIO DE MOVEIS E EQUIPAMENTOS LTDA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>CNPJ 33.661.439/0001-14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br/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>R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ua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Eça de Queiroz, 199 Loteamento Linda </w:t>
    </w:r>
    <w:proofErr w:type="spellStart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Chaib</w:t>
    </w:r>
    <w:proofErr w:type="spellEnd"/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 Mogi Mirim - SP CEP: 13.802-450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br/>
    </w:r>
    <w:proofErr w:type="spellStart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Cel</w:t>
    </w:r>
    <w:proofErr w:type="spellEnd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: (19)97126-6023 e-mail: licitagoldflex@gmail.com</w:t>
    </w:r>
  </w:p>
  <w:p w14:paraId="68E4D3EE" w14:textId="2B04FACB" w:rsidR="00993CA9" w:rsidRPr="00BC6022" w:rsidRDefault="00993CA9" w:rsidP="00BC602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5863405">
    <w:abstractNumId w:val="8"/>
  </w:num>
  <w:num w:numId="2" w16cid:durableId="1564675967">
    <w:abstractNumId w:val="6"/>
  </w:num>
  <w:num w:numId="3" w16cid:durableId="1023240930">
    <w:abstractNumId w:val="5"/>
  </w:num>
  <w:num w:numId="4" w16cid:durableId="1670209792">
    <w:abstractNumId w:val="4"/>
  </w:num>
  <w:num w:numId="5" w16cid:durableId="1054812157">
    <w:abstractNumId w:val="7"/>
  </w:num>
  <w:num w:numId="6" w16cid:durableId="991058522">
    <w:abstractNumId w:val="3"/>
  </w:num>
  <w:num w:numId="7" w16cid:durableId="1749225925">
    <w:abstractNumId w:val="2"/>
  </w:num>
  <w:num w:numId="8" w16cid:durableId="438372786">
    <w:abstractNumId w:val="1"/>
  </w:num>
  <w:num w:numId="9" w16cid:durableId="341712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678"/>
    <w:rsid w:val="0006063C"/>
    <w:rsid w:val="0011066E"/>
    <w:rsid w:val="001128C5"/>
    <w:rsid w:val="0015074B"/>
    <w:rsid w:val="0023460B"/>
    <w:rsid w:val="002369F6"/>
    <w:rsid w:val="00275046"/>
    <w:rsid w:val="0029639D"/>
    <w:rsid w:val="00326F90"/>
    <w:rsid w:val="005E0FBE"/>
    <w:rsid w:val="0067331B"/>
    <w:rsid w:val="006B5A2A"/>
    <w:rsid w:val="00993CA9"/>
    <w:rsid w:val="00AA1D8D"/>
    <w:rsid w:val="00B47730"/>
    <w:rsid w:val="00BC6022"/>
    <w:rsid w:val="00C470F7"/>
    <w:rsid w:val="00CA3D86"/>
    <w:rsid w:val="00CB0664"/>
    <w:rsid w:val="00D43EDF"/>
    <w:rsid w:val="00E12A73"/>
    <w:rsid w:val="00E167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DFDC4D56-64BD-422B-BA9A-47A15127A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F2933"/>
      <w:sz w:val="17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472</Words>
  <Characters>2550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Marcos Sérgio</cp:lastModifiedBy>
  <cp:revision>14</cp:revision>
  <dcterms:created xsi:type="dcterms:W3CDTF">2013-12-23T23:15:00Z</dcterms:created>
  <dcterms:modified xsi:type="dcterms:W3CDTF">2026-08-14T02:02:00Z</dcterms:modified>
  <cp:category/>
</cp:coreProperties>
</file>