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Tabela de Itens - Edital Baixado</w:t>
      </w:r>
    </w:p>
    <w:p>
      <w:pPr>
        <w:spacing w:after="80"/>
      </w:pPr>
      <w:r>
        <w:rPr>
          <w:rFonts w:ascii="Calibri" w:hAnsi="Calibri"/>
          <w:color w:val="595959"/>
          <w:sz w:val="18"/>
        </w:rPr>
        <w:t>Fonte: Edital_45370707000128_2026_94.pdf, Anexo I - Termo de Referencia, pagina 25.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2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78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Quant.</w:t>
            </w:r>
          </w:p>
        </w:tc>
        <w:tc>
          <w:tcPr>
            <w:tcW w:type="dxa" w:w="62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Un.</w:t>
            </w:r>
          </w:p>
        </w:tc>
        <w:tc>
          <w:tcPr>
            <w:tcW w:type="dxa" w:w="54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Descricao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Valor unit. (R$)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Valor total (R$)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01</w:t>
            </w:r>
          </w:p>
        </w:tc>
        <w:tc>
          <w:tcPr>
            <w:tcW w:type="dxa" w:w="780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620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  <w:tc>
          <w:tcPr>
            <w:tcW w:type="dxa" w:w="54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PRESTAÇÃO DE SERVIÇOS DE SEPULTAMENTO COM FORNECIMENTO DE URNA ASSISTENCIAL DE ADULTO, TAMANHO PADRÃO, 1,70 A 2,00 METROS, NO PERÍMETRO URBANO</w:t>
            </w:r>
          </w:p>
        </w:tc>
        <w:tc>
          <w:tcPr>
            <w:tcW w:type="dxa" w:w="900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1.000,00</w:t>
            </w:r>
          </w:p>
        </w:tc>
        <w:tc>
          <w:tcPr>
            <w:tcW w:type="dxa" w:w="900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28.000,00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