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SUSTAINABILITY_TECH_INNOVATION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sustainability_tech_innovation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3,976 labeled articles</w:t>
      </w:r>
    </w:p>
    <w:p>
      <w:pPr>
        <w:pStyle w:val="ListBullet"/>
        <w:ind w:left="360"/>
      </w:pPr>
      <w:r>
        <w:t>Validation Dataset: 496 articles</w:t>
      </w:r>
    </w:p>
    <w:p>
      <w:pPr>
        <w:pStyle w:val="ListBullet"/>
        <w:ind w:left="360"/>
      </w:pPr>
      <w:r>
        <w:t>Training Duration: 6 epochs</w:t>
      </w:r>
    </w:p>
    <w:p>
      <w:pPr>
        <w:pStyle w:val="ListBullet"/>
        <w:ind w:left="360"/>
      </w:pPr>
      <w:r>
        <w:t>Final Validation MAE: 0.5954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sustainability_tech_innovation filter evaluates content based on the principle: "Rate climate technology and innovation - deployed tech, working pilots, validated breakthroughs".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r>
        <w:br/>
        <w:t>Blocks articles containing:</w:t>
      </w:r>
    </w:p>
    <w:p>
      <w:pPr>
        <w:pStyle w:val="ListBullet"/>
      </w:pPr>
      <w:r>
        <w:t>• Corporate finance (earnings, IPOs, stock prices)</w:t>
      </w:r>
    </w:p>
    <w:p>
      <w:pPr>
        <w:pStyle w:val="ListBullet"/>
      </w:pPr>
      <w:r>
        <w:t>• Military buildups (unless peace-related)</w:t>
      </w:r>
    </w:p>
    <w:p>
      <w:pPr>
        <w:pStyle w:val="ListBullet"/>
      </w:pPr>
      <w:r>
        <w:t>• Business news without collective benefit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Deployment Maturity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Lab → Pilot → Commercial → Mass Deployment</w:t>
            </w:r>
          </w:p>
        </w:tc>
      </w:tr>
      <w:tr>
        <w:tc>
          <w:tcPr>
            <w:tcW w:type="dxa" w:w="2880"/>
          </w:tcPr>
          <w:p>
            <w:r>
              <w:t>Technology Performance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Actual performance vs promises (real-world vs lab)</w:t>
            </w:r>
          </w:p>
        </w:tc>
      </w:tr>
      <w:tr>
        <w:tc>
          <w:tcPr>
            <w:tcW w:type="dxa" w:w="2880"/>
          </w:tcPr>
          <w:p>
            <w:r>
              <w:t>Cost Trajectory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Is cost declining? Path to competitiveness</w:t>
            </w:r>
          </w:p>
        </w:tc>
      </w:tr>
      <w:tr>
        <w:tc>
          <w:tcPr>
            <w:tcW w:type="dxa" w:w="2880"/>
          </w:tcPr>
          <w:p>
            <w:r>
              <w:t>Scale Of Deployment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MW/GW deployed OR pilot scale (context-aware)</w:t>
            </w:r>
          </w:p>
        </w:tc>
      </w:tr>
      <w:tr>
        <w:tc>
          <w:tcPr>
            <w:tcW w:type="dxa" w:w="2880"/>
          </w:tcPr>
          <w:p>
            <w:r>
              <w:t>Market Penetration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% of total market captured OR potential</w:t>
            </w:r>
          </w:p>
        </w:tc>
      </w:tr>
      <w:tr>
        <w:tc>
          <w:tcPr>
            <w:tcW w:type="dxa" w:w="2880"/>
          </w:tcPr>
          <w:p>
            <w:r>
              <w:t>Technology Readiness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Technical risks resolved? Proven technology?</w:t>
            </w:r>
          </w:p>
        </w:tc>
      </w:tr>
      <w:tr>
        <w:tc>
          <w:tcPr>
            <w:tcW w:type="dxa" w:w="2880"/>
          </w:tcPr>
          <w:p>
            <w:r>
              <w:t>Supply Chain Maturity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Can we manufacture millions of these?</w:t>
            </w:r>
          </w:p>
        </w:tc>
      </w:tr>
      <w:tr>
        <w:tc>
          <w:tcPr>
            <w:tcW w:type="dxa" w:w="2880"/>
          </w:tcPr>
          <w:p>
            <w:r>
              <w:t>Proof Of Impact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Verified emissions avoided / energy generated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512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6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6 epochs, achieving a final validation MAE of 0.5954,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Cost Trajectory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0.500</w:t>
            </w:r>
          </w:p>
        </w:tc>
        <w:tc>
          <w:tcPr>
            <w:tcW w:type="dxa" w:w="2160"/>
          </w:tcPr>
          <w:p>
            <w:r>
              <w:t>+0.086</w:t>
            </w:r>
          </w:p>
        </w:tc>
      </w:tr>
      <w:tr>
        <w:tc>
          <w:tcPr>
            <w:tcW w:type="dxa" w:w="2160"/>
          </w:tcPr>
          <w:p>
            <w:r>
              <w:t>Supply Chain Maturity</w:t>
            </w:r>
          </w:p>
        </w:tc>
        <w:tc>
          <w:tcPr>
            <w:tcW w:type="dxa" w:w="2160"/>
          </w:tcPr>
          <w:p>
            <w:r>
              <w:t>0.437</w:t>
            </w:r>
          </w:p>
        </w:tc>
        <w:tc>
          <w:tcPr>
            <w:tcW w:type="dxa" w:w="2160"/>
          </w:tcPr>
          <w:p>
            <w:r>
              <w:t>0.547</w:t>
            </w:r>
          </w:p>
        </w:tc>
        <w:tc>
          <w:tcPr>
            <w:tcW w:type="dxa" w:w="2160"/>
          </w:tcPr>
          <w:p>
            <w:r>
              <w:t>+0.111</w:t>
            </w:r>
          </w:p>
        </w:tc>
      </w:tr>
      <w:tr>
        <w:tc>
          <w:tcPr>
            <w:tcW w:type="dxa" w:w="2160"/>
          </w:tcPr>
          <w:p>
            <w:r>
              <w:t>Market Penetration</w:t>
            </w:r>
          </w:p>
        </w:tc>
        <w:tc>
          <w:tcPr>
            <w:tcW w:type="dxa" w:w="2160"/>
          </w:tcPr>
          <w:p>
            <w:r>
              <w:t>0.416</w:t>
            </w:r>
          </w:p>
        </w:tc>
        <w:tc>
          <w:tcPr>
            <w:tcW w:type="dxa" w:w="2160"/>
          </w:tcPr>
          <w:p>
            <w:r>
              <w:t>0.551</w:t>
            </w:r>
          </w:p>
        </w:tc>
        <w:tc>
          <w:tcPr>
            <w:tcW w:type="dxa" w:w="2160"/>
          </w:tcPr>
          <w:p>
            <w:r>
              <w:t>+0.135</w:t>
            </w:r>
          </w:p>
        </w:tc>
      </w:tr>
      <w:tr>
        <w:tc>
          <w:tcPr>
            <w:tcW w:type="dxa" w:w="2160"/>
          </w:tcPr>
          <w:p>
            <w:r>
              <w:t>Deployment Maturity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0.558</w:t>
            </w:r>
          </w:p>
        </w:tc>
        <w:tc>
          <w:tcPr>
            <w:tcW w:type="dxa" w:w="2160"/>
          </w:tcPr>
          <w:p>
            <w:r>
              <w:t>+0.140</w:t>
            </w:r>
          </w:p>
        </w:tc>
      </w:tr>
      <w:tr>
        <w:tc>
          <w:tcPr>
            <w:tcW w:type="dxa" w:w="2160"/>
          </w:tcPr>
          <w:p>
            <w:r>
              <w:t>Scale Of Deployment</w:t>
            </w:r>
          </w:p>
        </w:tc>
        <w:tc>
          <w:tcPr>
            <w:tcW w:type="dxa" w:w="2160"/>
          </w:tcPr>
          <w:p>
            <w:r>
              <w:t>0.442</w:t>
            </w:r>
          </w:p>
        </w:tc>
        <w:tc>
          <w:tcPr>
            <w:tcW w:type="dxa" w:w="2160"/>
          </w:tcPr>
          <w:p>
            <w:r>
              <w:t>0.561</w:t>
            </w:r>
          </w:p>
        </w:tc>
        <w:tc>
          <w:tcPr>
            <w:tcW w:type="dxa" w:w="2160"/>
          </w:tcPr>
          <w:p>
            <w:r>
              <w:t>+0.119</w:t>
            </w:r>
          </w:p>
        </w:tc>
      </w:tr>
      <w:tr>
        <w:tc>
          <w:tcPr>
            <w:tcW w:type="dxa" w:w="2160"/>
          </w:tcPr>
          <w:p>
            <w:r>
              <w:t>Proof Of Impact</w:t>
            </w:r>
          </w:p>
        </w:tc>
        <w:tc>
          <w:tcPr>
            <w:tcW w:type="dxa" w:w="2160"/>
          </w:tcPr>
          <w:p>
            <w:r>
              <w:t>0.466</w:t>
            </w:r>
          </w:p>
        </w:tc>
        <w:tc>
          <w:tcPr>
            <w:tcW w:type="dxa" w:w="2160"/>
          </w:tcPr>
          <w:p>
            <w:r>
              <w:t>0.597</w:t>
            </w:r>
          </w:p>
        </w:tc>
        <w:tc>
          <w:tcPr>
            <w:tcW w:type="dxa" w:w="2160"/>
          </w:tcPr>
          <w:p>
            <w:r>
              <w:t>+0.131</w:t>
            </w:r>
          </w:p>
        </w:tc>
      </w:tr>
      <w:tr>
        <w:tc>
          <w:tcPr>
            <w:tcW w:type="dxa" w:w="2160"/>
          </w:tcPr>
          <w:p>
            <w:r>
              <w:t>Technology Performance</w:t>
            </w:r>
          </w:p>
        </w:tc>
        <w:tc>
          <w:tcPr>
            <w:tcW w:type="dxa" w:w="2160"/>
          </w:tcPr>
          <w:p>
            <w:r>
              <w:t>0.506</w:t>
            </w:r>
          </w:p>
        </w:tc>
        <w:tc>
          <w:tcPr>
            <w:tcW w:type="dxa" w:w="2160"/>
          </w:tcPr>
          <w:p>
            <w:r>
              <w:t>0.710</w:t>
            </w:r>
          </w:p>
        </w:tc>
        <w:tc>
          <w:tcPr>
            <w:tcW w:type="dxa" w:w="2160"/>
          </w:tcPr>
          <w:p>
            <w:r>
              <w:t>+0.203</w:t>
            </w:r>
          </w:p>
        </w:tc>
      </w:tr>
      <w:tr>
        <w:tc>
          <w:tcPr>
            <w:tcW w:type="dxa" w:w="2160"/>
          </w:tcPr>
          <w:p>
            <w:r>
              <w:t>Technology Readiness</w:t>
            </w:r>
          </w:p>
        </w:tc>
        <w:tc>
          <w:tcPr>
            <w:tcW w:type="dxa" w:w="2160"/>
          </w:tcPr>
          <w:p>
            <w:r>
              <w:t>0.494</w:t>
            </w:r>
          </w:p>
        </w:tc>
        <w:tc>
          <w:tcPr>
            <w:tcW w:type="dxa" w:w="2160"/>
          </w:tcPr>
          <w:p>
            <w:r>
              <w:t>0.739</w:t>
            </w:r>
          </w:p>
        </w:tc>
        <w:tc>
          <w:tcPr>
            <w:tcW w:type="dxa" w:w="2160"/>
          </w:tcPr>
          <w:p>
            <w:r>
              <w:t>+0.245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0.595,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6 epochs (~2-3 hours on GPU)</w:t>
      </w:r>
    </w:p>
    <w:p>
      <w:pPr>
        <w:pStyle w:val="ListBullet"/>
      </w:pPr>
      <w:r>
        <w:t>[!] Train/val gap of 0.146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