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Phương pháp đọc sách chuyên ngành &amp; ghi chép khoa học</w:t>
      </w:r>
    </w:p>
    <w:p>
      <w:pPr>
        <w:spacing w:after="160"/>
      </w:pPr>
      <w:r>
        <w:rPr>
          <w:rFonts w:ascii="Calibri" w:cs="Calibri" w:eastAsia="Calibri" w:hAnsi="Calibri"/>
          <w:i/>
          <w:iCs/>
          <w:color w:val="555555"/>
          <w:sz w:val="22"/>
          <w:szCs w:val="22"/>
        </w:rPr>
        <w:t xml:space="preserve">Áp dụng cho sách dày, mật độ thông tin cao (OCP, Java Concurrency in Practice, Kafka: The Definitive Guide, và các sách chuyên ngành khác)</w:t>
      </w:r>
    </w:p>
    <w:p>
      <w:pPr>
        <w:pStyle w:val="Heading1"/>
        <w:spacing w:after="160" w:before="320"/>
      </w:pPr>
      <w:r>
        <w:t xml:space="preserve">1. Vấn đề thật sự</w:t>
      </w:r>
    </w:p>
    <w:p>
      <w:pPr>
        <w:spacing w:after="160"/>
      </w:pPr>
      <w:r>
        <w:rPr>
          <w:rFonts w:ascii="Calibri" w:cs="Calibri" w:eastAsia="Calibri" w:hAnsi="Calibri"/>
        </w:rPr>
        <w:t xml:space="preserve">Đọc chậm vì đang đọc sách kỹ thuật như đọc tiểu thuyết — tuyến tính, đều tay từ trang đầu đến trang cuối. Nhưng mật độ thông tin trong một cuốn sách chuyên ngành không đều: có chương chỉ liệt kê API/cú pháp (lướt được), có chương là mental model cốt lõi (phải chậm và làm bài tập). Tốc độ đọc phải thay đổi theo mật độ thông tin, không cố định.</w:t>
      </w:r>
    </w:p>
    <w:p>
      <w:pPr>
        <w:pStyle w:val="Heading1"/>
        <w:spacing w:after="160" w:before="320"/>
      </w:pPr>
      <w:r>
        <w:t xml:space="preserve">2. Bước 0 — Phân loại trước khi đọc</w:t>
      </w:r>
    </w:p>
    <w:p>
      <w:pPr>
        <w:spacing w:after="160"/>
      </w:pPr>
      <w:r>
        <w:rPr>
          <w:rFonts w:ascii="Calibri" w:cs="Calibri" w:eastAsia="Calibri" w:hAnsi="Calibri"/>
        </w:rPr>
        <w:t xml:space="preserve">Trước khi đọc, xếp mỗi chương (không phải cả cuốn) vào 1 trong 3 loại. Mỗi loại cần tốc độ và cách note khác nhau:</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3600"/>
      </w:tblGrid>
      <w:tr>
        <w:trPr>
          <w:tblHeader/>
        </w:trPr>
        <w:tc>
          <w:tcPr>
            <w:tcW w:type="dxa" w:w="2000"/>
            <w:shd w:fill="D9E2F3" w:val="clear"/>
            <w:tcMar>
              <w:top w:type="dxa" w:w="80"/>
              <w:left w:type="dxa" w:w="100"/>
              <w:bottom w:type="dxa" w:w="80"/>
              <w:right w:type="dxa" w:w="100"/>
            </w:tcMar>
          </w:tcPr>
          <w:p>
            <w:r>
              <w:rPr>
                <w:rFonts w:ascii="Calibri" w:cs="Calibri" w:eastAsia="Calibri" w:hAnsi="Calibri"/>
                <w:b/>
                <w:bCs/>
                <w:sz w:val="22"/>
                <w:szCs w:val="22"/>
              </w:rPr>
              <w:t xml:space="preserve">Loại</w:t>
            </w:r>
          </w:p>
        </w:tc>
        <w:tc>
          <w:tcPr>
            <w:tcW w:type="dxa" w:w="4300"/>
            <w:shd w:fill="D9E2F3" w:val="clear"/>
            <w:tcMar>
              <w:top w:type="dxa" w:w="80"/>
              <w:left w:type="dxa" w:w="100"/>
              <w:bottom w:type="dxa" w:w="80"/>
              <w:right w:type="dxa" w:w="100"/>
            </w:tcMar>
          </w:tcPr>
          <w:p>
            <w:r>
              <w:rPr>
                <w:rFonts w:ascii="Calibri" w:cs="Calibri" w:eastAsia="Calibri" w:hAnsi="Calibri"/>
                <w:b/>
                <w:bCs/>
                <w:sz w:val="22"/>
                <w:szCs w:val="22"/>
              </w:rPr>
              <w:t xml:space="preserve">Dấu hiệu nhận biết</w:t>
            </w:r>
          </w:p>
        </w:tc>
        <w:tc>
          <w:tcPr>
            <w:tcW w:type="dxa" w:w="3600"/>
            <w:shd w:fill="D9E2F3" w:val="clear"/>
            <w:tcMar>
              <w:top w:type="dxa" w:w="80"/>
              <w:left w:type="dxa" w:w="100"/>
              <w:bottom w:type="dxa" w:w="80"/>
              <w:right w:type="dxa" w:w="100"/>
            </w:tcMar>
          </w:tcPr>
          <w:p>
            <w:r>
              <w:rPr>
                <w:rFonts w:ascii="Calibri" w:cs="Calibri" w:eastAsia="Calibri" w:hAnsi="Calibri"/>
                <w:b/>
                <w:bCs/>
                <w:sz w:val="22"/>
                <w:szCs w:val="22"/>
              </w:rPr>
              <w:t xml:space="preserve">Tốc độ đọc</w:t>
            </w:r>
          </w:p>
        </w:tc>
      </w:tr>
      <w:tr>
        <w:tc>
          <w:tcPr>
            <w:tcW w:type="dxa" w:w="2000"/>
            <w:tcMar>
              <w:top w:type="dxa" w:w="80"/>
              <w:left w:type="dxa" w:w="100"/>
              <w:bottom w:type="dxa" w:w="80"/>
              <w:right w:type="dxa" w:w="100"/>
            </w:tcMar>
          </w:tcPr>
          <w:p>
            <w:r>
              <w:rPr>
                <w:rFonts w:ascii="Calibri" w:cs="Calibri" w:eastAsia="Calibri" w:hAnsi="Calibri"/>
                <w:b w:val="false"/>
                <w:bCs w:val="false"/>
                <w:sz w:val="22"/>
                <w:szCs w:val="22"/>
              </w:rPr>
              <w:t xml:space="preserve">Reference</w:t>
            </w:r>
          </w:p>
        </w:tc>
        <w:tc>
          <w:tcPr>
            <w:tcW w:type="dxa" w:w="4300"/>
            <w:tcMar>
              <w:top w:type="dxa" w:w="80"/>
              <w:left w:type="dxa" w:w="100"/>
              <w:bottom w:type="dxa" w:w="80"/>
              <w:right w:type="dxa" w:w="100"/>
            </w:tcMar>
          </w:tcPr>
          <w:p>
            <w:r>
              <w:rPr>
                <w:rFonts w:ascii="Calibri" w:cs="Calibri" w:eastAsia="Calibri" w:hAnsi="Calibri"/>
                <w:b w:val="false"/>
                <w:bCs w:val="false"/>
                <w:sz w:val="22"/>
                <w:szCs w:val="22"/>
              </w:rPr>
              <w:t xml:space="preserve">Nhiều liệt kê API/cú pháp, có thể tra lại khi cần</w:t>
            </w:r>
          </w:p>
        </w:tc>
        <w:tc>
          <w:tcPr>
            <w:tcW w:type="dxa" w:w="3600"/>
            <w:tcMar>
              <w:top w:type="dxa" w:w="80"/>
              <w:left w:type="dxa" w:w="100"/>
              <w:bottom w:type="dxa" w:w="80"/>
              <w:right w:type="dxa" w:w="100"/>
            </w:tcMar>
          </w:tcPr>
          <w:p>
            <w:r>
              <w:rPr>
                <w:rFonts w:ascii="Calibri" w:cs="Calibri" w:eastAsia="Calibri" w:hAnsi="Calibri"/>
                <w:b w:val="false"/>
                <w:bCs w:val="false"/>
                <w:sz w:val="22"/>
                <w:szCs w:val="22"/>
              </w:rPr>
              <w:t xml:space="preserve">Lướt nhanh; chỉ note gotcha, không note nội dung đúng</w:t>
            </w:r>
          </w:p>
        </w:tc>
      </w:tr>
      <w:tr>
        <w:tc>
          <w:tcPr>
            <w:tcW w:type="dxa" w:w="2000"/>
            <w:tcMar>
              <w:top w:type="dxa" w:w="80"/>
              <w:left w:type="dxa" w:w="100"/>
              <w:bottom w:type="dxa" w:w="80"/>
              <w:right w:type="dxa" w:w="100"/>
            </w:tcMar>
          </w:tcPr>
          <w:p>
            <w:r>
              <w:rPr>
                <w:rFonts w:ascii="Calibri" w:cs="Calibri" w:eastAsia="Calibri" w:hAnsi="Calibri"/>
                <w:b w:val="false"/>
                <w:bCs w:val="false"/>
                <w:sz w:val="22"/>
                <w:szCs w:val="22"/>
              </w:rPr>
              <w:t xml:space="preserve">Mental model</w:t>
            </w:r>
          </w:p>
        </w:tc>
        <w:tc>
          <w:tcPr>
            <w:tcW w:type="dxa" w:w="4300"/>
            <w:tcMar>
              <w:top w:type="dxa" w:w="80"/>
              <w:left w:type="dxa" w:w="100"/>
              <w:bottom w:type="dxa" w:w="80"/>
              <w:right w:type="dxa" w:w="100"/>
            </w:tcMar>
          </w:tcPr>
          <w:p>
            <w:r>
              <w:rPr>
                <w:rFonts w:ascii="Calibri" w:cs="Calibri" w:eastAsia="Calibri" w:hAnsi="Calibri"/>
                <w:b w:val="false"/>
                <w:bCs w:val="false"/>
                <w:sz w:val="22"/>
                <w:szCs w:val="22"/>
              </w:rPr>
              <w:t xml:space="preserve">Giải thích tại sao/cơ chế; kiến thức dùng lại liên tục trong công việc</w:t>
            </w:r>
          </w:p>
        </w:tc>
        <w:tc>
          <w:tcPr>
            <w:tcW w:type="dxa" w:w="3600"/>
            <w:tcMar>
              <w:top w:type="dxa" w:w="80"/>
              <w:left w:type="dxa" w:w="100"/>
              <w:bottom w:type="dxa" w:w="80"/>
              <w:right w:type="dxa" w:w="100"/>
            </w:tcMar>
          </w:tcPr>
          <w:p>
            <w:r>
              <w:rPr>
                <w:rFonts w:ascii="Calibri" w:cs="Calibri" w:eastAsia="Calibri" w:hAnsi="Calibri"/>
                <w:b w:val="false"/>
                <w:bCs w:val="false"/>
                <w:sz w:val="22"/>
                <w:szCs w:val="22"/>
              </w:rPr>
              <w:t xml:space="preserve">Đọc chậm; bắt buộc làm keystone exercise</w:t>
            </w:r>
          </w:p>
        </w:tc>
      </w:tr>
      <w:tr>
        <w:tc>
          <w:tcPr>
            <w:tcW w:type="dxa" w:w="2000"/>
            <w:tcMar>
              <w:top w:type="dxa" w:w="80"/>
              <w:left w:type="dxa" w:w="100"/>
              <w:bottom w:type="dxa" w:w="80"/>
              <w:right w:type="dxa" w:w="100"/>
            </w:tcMar>
          </w:tcPr>
          <w:p>
            <w:r>
              <w:rPr>
                <w:rFonts w:ascii="Calibri" w:cs="Calibri" w:eastAsia="Calibri" w:hAnsi="Calibri"/>
                <w:b w:val="false"/>
                <w:bCs w:val="false"/>
                <w:sz w:val="22"/>
                <w:szCs w:val="22"/>
              </w:rPr>
              <w:t xml:space="preserve">Case study / narrative</w:t>
            </w:r>
          </w:p>
        </w:tc>
        <w:tc>
          <w:tcPr>
            <w:tcW w:type="dxa" w:w="4300"/>
            <w:tcMar>
              <w:top w:type="dxa" w:w="80"/>
              <w:left w:type="dxa" w:w="100"/>
              <w:bottom w:type="dxa" w:w="80"/>
              <w:right w:type="dxa" w:w="100"/>
            </w:tcMar>
          </w:tcPr>
          <w:p>
            <w:r>
              <w:rPr>
                <w:rFonts w:ascii="Calibri" w:cs="Calibri" w:eastAsia="Calibri" w:hAnsi="Calibri"/>
                <w:b w:val="false"/>
                <w:bCs w:val="false"/>
                <w:sz w:val="22"/>
                <w:szCs w:val="22"/>
              </w:rPr>
              <w:t xml:space="preserve">Kể kinh nghiệm thực tế, ví dụ, thiết kế hệ thống cụ thể</w:t>
            </w:r>
          </w:p>
        </w:tc>
        <w:tc>
          <w:tcPr>
            <w:tcW w:type="dxa" w:w="3600"/>
            <w:tcMar>
              <w:top w:type="dxa" w:w="80"/>
              <w:left w:type="dxa" w:w="100"/>
              <w:bottom w:type="dxa" w:w="80"/>
              <w:right w:type="dxa" w:w="100"/>
            </w:tcMar>
          </w:tcPr>
          <w:p>
            <w:r>
              <w:rPr>
                <w:rFonts w:ascii="Calibri" w:cs="Calibri" w:eastAsia="Calibri" w:hAnsi="Calibri"/>
                <w:b w:val="false"/>
                <w:bCs w:val="false"/>
                <w:sz w:val="22"/>
                <w:szCs w:val="22"/>
              </w:rPr>
              <w:t xml:space="preserve">Đọc vừa; chỉ rút nguyên tắc chung, quên chi tiết ví dụ</w:t>
            </w:r>
          </w:p>
        </w:tc>
      </w:tr>
    </w:tbl>
    <w:p>
      <w:pPr>
        <w:spacing w:after="160"/>
      </w:pPr>
      <w:r>
        <w:rPr>
          <w:rFonts w:ascii="Calibri" w:cs="Calibri" w:eastAsia="Calibri" w:hAnsi="Calibri"/>
        </w:rPr>
        <w:t xml:space="preserve"/>
      </w:r>
    </w:p>
    <w:p>
      <w:pPr>
        <w:spacing w:after="160"/>
      </w:pPr>
      <w:r>
        <w:rPr>
          <w:rFonts w:ascii="Calibri" w:cs="Calibri" w:eastAsia="Calibri" w:hAnsi="Calibri"/>
        </w:rPr>
        <w:t xml:space="preserve">Quy tắc xếp loại nhanh — tự hỏi hai câu: </w:t>
      </w:r>
      <w:r>
        <w:rPr>
          <w:rFonts w:ascii="Calibri" w:cs="Calibri" w:eastAsia="Calibri" w:hAnsi="Calibri"/>
          <w:i/>
          <w:iCs/>
        </w:rPr>
        <w:t xml:space="preserve">"Nếu quên cái này, tra lại mất bao lâu?"</w:t>
      </w:r>
      <w:r>
        <w:rPr>
          <w:rFonts w:ascii="Calibri" w:cs="Calibri" w:eastAsia="Calibri" w:hAnsi="Calibri"/>
        </w:rPr>
        <w:t xml:space="preserve"> và </w:t>
      </w:r>
      <w:r>
        <w:rPr>
          <w:rFonts w:ascii="Calibri" w:cs="Calibri" w:eastAsia="Calibri" w:hAnsi="Calibri"/>
          <w:i/>
          <w:iCs/>
        </w:rPr>
        <w:t xml:space="preserve">"Mình cần cái này bao nhiêu lần/tháng?"</w:t>
      </w:r>
    </w:p>
    <w:p>
      <w:pPr>
        <w:pStyle w:val="ListParagraph"/>
        <w:numPr>
          <w:ilvl w:val="0"/>
          <w:numId w:val="2"/>
        </w:numPr>
        <w:spacing w:after="80"/>
      </w:pPr>
      <w:r>
        <w:rPr>
          <w:rFonts w:ascii="Calibri" w:cs="Calibri" w:eastAsia="Calibri" w:hAnsi="Calibri"/>
        </w:rPr>
        <w:t xml:space="preserve">Tra lại nhanh (Google/doc) + ít dùng → Reference, lướt.</w:t>
      </w:r>
    </w:p>
    <w:p>
      <w:pPr>
        <w:pStyle w:val="ListParagraph"/>
        <w:numPr>
          <w:ilvl w:val="0"/>
          <w:numId w:val="2"/>
        </w:numPr>
        <w:spacing w:after="80"/>
      </w:pPr>
      <w:r>
        <w:rPr>
          <w:rFonts w:ascii="Calibri" w:cs="Calibri" w:eastAsia="Calibri" w:hAnsi="Calibri"/>
        </w:rPr>
        <w:t xml:space="preserve">Tra lại chậm (phải suy luận lại từ đầu) hoặc dùng thường xuyên → Mental model, đào sâu.</w:t>
      </w:r>
    </w:p>
    <w:p>
      <w:pPr>
        <w:pStyle w:val="Heading1"/>
        <w:spacing w:after="160" w:before="320"/>
      </w:pPr>
      <w:r>
        <w:t xml:space="preserve">3. Quy trình đọc chung — 3 pass (áp cho mọi cuốn sách)</w:t>
      </w:r>
    </w:p>
    <w:p>
      <w:pPr>
        <w:pStyle w:val="Heading2"/>
        <w:spacing w:after="120" w:before="240"/>
      </w:pPr>
      <w:r>
        <w:t xml:space="preserve">Pass 1 — Map (5–10% thời gian sách)</w:t>
      </w:r>
    </w:p>
    <w:p>
      <w:pPr>
        <w:spacing w:after="160"/>
      </w:pPr>
      <w:r>
        <w:rPr>
          <w:rFonts w:ascii="Calibri" w:cs="Calibri" w:eastAsia="Calibri" w:hAnsi="Calibri"/>
        </w:rPr>
        <w:t xml:space="preserve">Đọc mục lục + lời mở đầu + tổng kết cuối mỗi chương trước. Mục đích không phải học, mà trả lời: cuốn này có bao nhiêu khối kiến thức lớn, chúng phụ thuộc nhau thế nào, chương nào là "nền", chương nào là "ứng dụng/tham khảo"? Vẽ ra 1 cây phụ thuộc chương (giấy hoặc draw.io).</w:t>
      </w:r>
    </w:p>
    <w:p>
      <w:pPr>
        <w:pStyle w:val="Heading2"/>
        <w:spacing w:after="120" w:before="240"/>
      </w:pPr>
      <w:r>
        <w:t xml:space="preserve">Pass 2 — Diagnostic</w:t>
      </w:r>
    </w:p>
    <w:p>
      <w:pPr>
        <w:spacing w:after="160"/>
      </w:pPr>
      <w:r>
        <w:rPr>
          <w:rFonts w:ascii="Calibri" w:cs="Calibri" w:eastAsia="Calibri" w:hAnsi="Calibri"/>
        </w:rPr>
        <w:t xml:space="preserve">Với mỗi chương, trước khi đọc, tự hỏi "mình đã biết gì rồi?". Làm thử review questions/mock test nếu có (ví dụ Enthuware cho OCP) — sai nhiều thì đọc kỹ, sai ít thì chỉ lướt phần sai. Với sách lý thuyết: tự hỏi "giải thích được cho junior bằng 3 câu không?" — không được thì chương này cần Pass 3 đầy đủ.</w:t>
      </w:r>
    </w:p>
    <w:p>
      <w:pPr>
        <w:pStyle w:val="Heading2"/>
        <w:spacing w:after="120" w:before="240"/>
      </w:pPr>
      <w:r>
        <w:t xml:space="preserve">Pass 3 — Deep, chỉ cho phần Mental model</w:t>
      </w:r>
    </w:p>
    <w:p>
      <w:pPr>
        <w:spacing w:after="160"/>
      </w:pPr>
      <w:r>
        <w:rPr>
          <w:rFonts w:ascii="Calibri" w:cs="Calibri" w:eastAsia="Calibri" w:hAnsi="Calibri"/>
        </w:rPr>
        <w:t xml:space="preserve">Áp khung: Why → mechanism → syntax → pitfalls → practice → Feynman — nhưng dừng ở mức mục nhỏ (không phải cả chương), để buộc tái tạo bằng lời liên tục thay vì đọc trôi nhiều trang rồi mới chốt lại. Phần Reference và Case study không cần qua Pass 3 đầy đủ — đây là chỗ tiết kiệm thời gian nhiều nhất so với đọc đều tay.</w:t>
      </w:r>
    </w:p>
    <w:p>
      <w:pPr>
        <w:pStyle w:val="Heading1"/>
        <w:spacing w:after="160" w:before="320"/>
      </w:pPr>
      <w:r>
        <w:t xml:space="preserve">4. Hệ thống ghi chép — 2 tầng</w:t>
      </w:r>
    </w:p>
    <w:p>
      <w:pPr>
        <w:pStyle w:val="Heading2"/>
        <w:spacing w:after="120" w:before="240"/>
      </w:pPr>
      <w:r>
        <w:t xml:space="preserve">Tầng 1 — Note tạm trong lúc đọc (ngắn, bỏ sau khi xử lý)</w:t>
      </w:r>
    </w:p>
    <w:p>
      <w:pPr>
        <w:spacing w:after="160"/>
      </w:pPr>
      <w:r>
        <w:rPr>
          <w:rFonts w:ascii="Calibri" w:cs="Calibri" w:eastAsia="Calibri" w:hAnsi="Calibri"/>
        </w:rPr>
        <w:t xml:space="preserve">Ghi trực tiếp vào sách hoặc 1 file nháp bằng 4 ký hiệu cố định, để tạo thói quen quét nhanh:</w:t>
      </w:r>
    </w:p>
    <w:p>
      <w:pPr>
        <w:pStyle w:val="ListParagraph"/>
        <w:numPr>
          <w:ilvl w:val="0"/>
          <w:numId w:val="2"/>
        </w:numPr>
        <w:spacing w:after="80"/>
      </w:pPr>
      <w:r>
        <w:rPr>
          <w:rFonts w:ascii="Calibri" w:cs="Calibri" w:eastAsia="Calibri" w:hAnsi="Calibri"/>
        </w:rPr>
        <w:t xml:space="preserve">? = chưa hiểu, cần quay lại</w:t>
      </w:r>
    </w:p>
    <w:p>
      <w:pPr>
        <w:pStyle w:val="ListParagraph"/>
        <w:numPr>
          <w:ilvl w:val="0"/>
          <w:numId w:val="2"/>
        </w:numPr>
        <w:spacing w:after="80"/>
      </w:pPr>
      <w:r>
        <w:rPr>
          <w:rFonts w:ascii="Calibri" w:cs="Calibri" w:eastAsia="Calibri" w:hAnsi="Calibri"/>
        </w:rPr>
        <w:t xml:space="preserve">! = pitfall/gotcha, sẽ thành Anki card</w:t>
      </w:r>
    </w:p>
    <w:p>
      <w:pPr>
        <w:pStyle w:val="ListParagraph"/>
        <w:numPr>
          <w:ilvl w:val="0"/>
          <w:numId w:val="2"/>
        </w:numPr>
        <w:spacing w:after="80"/>
      </w:pPr>
      <w:r>
        <w:rPr>
          <w:rFonts w:ascii="Calibri" w:cs="Calibri" w:eastAsia="Calibri" w:hAnsi="Calibri"/>
        </w:rPr>
        <w:t xml:space="preserve">→ = liên kết tới khái niệm khác (ghi tên khái niệm đó)</w:t>
      </w:r>
    </w:p>
    <w:p>
      <w:pPr>
        <w:pStyle w:val="ListParagraph"/>
        <w:numPr>
          <w:ilvl w:val="0"/>
          <w:numId w:val="2"/>
        </w:numPr>
        <w:spacing w:after="80"/>
      </w:pPr>
      <w:r>
        <w:rPr>
          <w:rFonts w:ascii="Calibri" w:cs="Calibri" w:eastAsia="Calibri" w:hAnsi="Calibri"/>
        </w:rPr>
        <w:t xml:space="preserve">K = candidate cho keystone implementation</w:t>
      </w:r>
    </w:p>
    <w:p>
      <w:pPr>
        <w:pStyle w:val="Heading2"/>
        <w:spacing w:after="120" w:before="240"/>
      </w:pPr>
      <w:r>
        <w:t xml:space="preserve">Tầng 2 — Note vĩnh viễn (atomic, kiểu Zettelkasten)</w:t>
      </w:r>
    </w:p>
    <w:p>
      <w:pPr>
        <w:spacing w:after="160"/>
      </w:pPr>
      <w:r>
        <w:rPr>
          <w:rFonts w:ascii="Calibri" w:cs="Calibri" w:eastAsia="Calibri" w:hAnsi="Calibri"/>
        </w:rPr>
        <w:t xml:space="preserve">Mỗi note là 1 file/thẻ riêng, 1 ý duy nhất, đứng độc lập không cần đọc lại chương. Lý do note theo khái niệm (không theo chương): một khái niệm có thể rải rác qua nhiều chương/nhiều sách — note theo chương sẽ trùng lặp và không link được. Template cố định:</w:t>
      </w:r>
    </w:p>
    <w:p>
      <w:pPr>
        <w:pBdr>
          <w:top w:val="single" w:color="CCCCCC" w:sz="2"/>
          <w:bottom w:val="single" w:color="CCCCCC" w:sz="2"/>
          <w:left w:val="single" w:color="CCCCCC" w:sz="2"/>
          <w:right w:val="single" w:color="CCCCCC" w:sz="2"/>
        </w:pBdr>
        <w:shd w:fill="F2F2F2" w:val="clear"/>
        <w:spacing w:after="160" w:before="120"/>
        <w:ind w:left="200" w:right="200"/>
      </w:pPr>
      <w:r>
        <w:rPr>
          <w:rFonts w:ascii="Consolas" w:cs="Consolas" w:eastAsia="Consolas" w:hAnsi="Consolas"/>
          <w:sz w:val="20"/>
          <w:szCs w:val="20"/>
        </w:rPr>
        <w:t xml:space="preserve"># [Tên khái niệm]</w:t>
      </w:r>
      <w:r>
        <w:br/>
        <w:t xml:space="preserve"/>
      </w:r>
      <w:r>
        <w:rPr>
          <w:rFonts w:ascii="Consolas" w:cs="Consolas" w:eastAsia="Consolas" w:hAnsi="Consolas"/>
          <w:sz w:val="20"/>
          <w:szCs w:val="20"/>
        </w:rPr>
        <w:t xml:space="preserve">Nguồn: [Sách, chương/trang]</w:t>
      </w:r>
      <w:r>
        <w:br/>
        <w:t xml:space="preserve"/>
      </w:r>
      <w:r>
        <w:rPr>
          <w:rFonts w:ascii="Consolas" w:cs="Consolas" w:eastAsia="Consolas" w:hAnsi="Consolas"/>
          <w:sz w:val="20"/>
          <w:szCs w:val="20"/>
        </w:rPr>
        <w:t xml:space="preserve">## Why (vấn đề nó giải quyết)</w:t>
      </w:r>
      <w:r>
        <w:br/>
        <w:t xml:space="preserve"/>
      </w:r>
      <w:r>
        <w:rPr>
          <w:rFonts w:ascii="Consolas" w:cs="Consolas" w:eastAsia="Consolas" w:hAnsi="Consolas"/>
          <w:sz w:val="20"/>
          <w:szCs w:val="20"/>
        </w:rPr>
        <w:t xml:space="preserve">## Mechanism (cách hoạt động — ưu tiên diagram &gt; chữ)</w:t>
      </w:r>
      <w:r>
        <w:br/>
        <w:t xml:space="preserve"/>
      </w:r>
      <w:r>
        <w:rPr>
          <w:rFonts w:ascii="Consolas" w:cs="Consolas" w:eastAsia="Consolas" w:hAnsi="Consolas"/>
          <w:sz w:val="20"/>
          <w:szCs w:val="20"/>
        </w:rPr>
        <w:t xml:space="preserve">## Pitfall</w:t>
      </w:r>
      <w:r>
        <w:br/>
        <w:t xml:space="preserve"/>
      </w:r>
      <w:r>
        <w:rPr>
          <w:rFonts w:ascii="Consolas" w:cs="Consolas" w:eastAsia="Consolas" w:hAnsi="Consolas"/>
          <w:sz w:val="20"/>
          <w:szCs w:val="20"/>
        </w:rPr>
        <w:t xml:space="preserve">## Link: [[khái niệm liên quan]]</w:t>
      </w:r>
    </w:p>
    <w:p>
      <w:pPr>
        <w:pStyle w:val="Heading2"/>
        <w:spacing w:after="120" w:before="240"/>
      </w:pPr>
      <w:r>
        <w:t xml:space="preserve">Pipeline xử lý cuối mỗi session</w:t>
      </w:r>
    </w:p>
    <w:p>
      <w:pPr>
        <w:spacing w:after="160"/>
      </w:pPr>
      <w:r>
        <w:rPr>
          <w:rFonts w:ascii="Calibri" w:cs="Calibri" w:eastAsia="Calibri" w:hAnsi="Calibri"/>
        </w:rPr>
        <w:t xml:space="preserve">Note tầng 1 chỉ sống trong buổi đọc đó. Cuối session (hoặc cuối ngày), convert:</w:t>
      </w:r>
    </w:p>
    <w:p>
      <w:pPr>
        <w:pStyle w:val="ListParagraph"/>
        <w:numPr>
          <w:ilvl w:val="0"/>
          <w:numId w:val="2"/>
        </w:numPr>
        <w:spacing w:after="80"/>
      </w:pPr>
      <w:r>
        <w:rPr>
          <w:rFonts w:ascii="Calibri" w:cs="Calibri" w:eastAsia="Calibri" w:hAnsi="Calibri"/>
        </w:rPr>
        <w:t xml:space="preserve">Mỗi ! → 1 Anki card (dạng "tại sao X lại Y", không phải "X là gì")</w:t>
      </w:r>
    </w:p>
    <w:p>
      <w:pPr>
        <w:pStyle w:val="ListParagraph"/>
        <w:numPr>
          <w:ilvl w:val="0"/>
          <w:numId w:val="2"/>
        </w:numPr>
        <w:spacing w:after="80"/>
      </w:pPr>
      <w:r>
        <w:rPr>
          <w:rFonts w:ascii="Calibri" w:cs="Calibri" w:eastAsia="Calibri" w:hAnsi="Calibri"/>
        </w:rPr>
        <w:t xml:space="preserve">Mỗi ? đã giải quyết → 1 note tầng 2</w:t>
      </w:r>
    </w:p>
    <w:p>
      <w:pPr>
        <w:pStyle w:val="ListParagraph"/>
        <w:numPr>
          <w:ilvl w:val="0"/>
          <w:numId w:val="2"/>
        </w:numPr>
        <w:spacing w:after="80"/>
      </w:pPr>
      <w:r>
        <w:rPr>
          <w:rFonts w:ascii="Calibri" w:cs="Calibri" w:eastAsia="Calibri" w:hAnsi="Calibri"/>
        </w:rPr>
        <w:t xml:space="preserve">Mỗi K → lên lịch làm trong tuần</w:t>
      </w:r>
    </w:p>
    <w:p>
      <w:pPr>
        <w:spacing w:after="160"/>
      </w:pPr>
      <w:r>
        <w:rPr>
          <w:rFonts w:ascii="Calibri" w:cs="Calibri" w:eastAsia="Calibri" w:hAnsi="Calibri"/>
        </w:rPr>
        <w:t xml:space="preserve">Việc convert này chính là Feynman step — áp cho từng đơn vị nhỏ (1 khái niệm) thay vì cả chương, nên nhanh và đều hơn.</w:t>
      </w:r>
    </w:p>
    <w:p>
      <w:pPr>
        <w:pStyle w:val="Heading2"/>
        <w:spacing w:after="120" w:before="240"/>
      </w:pPr>
      <w:r>
        <w:t xml:space="preserve">Gắn note với phân loại chương (Bước 0)</w:t>
      </w:r>
    </w:p>
    <w:p>
      <w:pPr>
        <w:pStyle w:val="ListParagraph"/>
        <w:numPr>
          <w:ilvl w:val="0"/>
          <w:numId w:val="2"/>
        </w:numPr>
        <w:spacing w:after="80"/>
      </w:pPr>
      <w:r>
        <w:rPr>
          <w:rFonts w:ascii="Calibri" w:cs="Calibri" w:eastAsia="Calibri" w:hAnsi="Calibri"/>
        </w:rPr>
        <w:t xml:space="preserve">Reference chapter → không viết note tầng 2, chỉ convert ! thành Anki card.</w:t>
      </w:r>
    </w:p>
    <w:p>
      <w:pPr>
        <w:pStyle w:val="ListParagraph"/>
        <w:numPr>
          <w:ilvl w:val="0"/>
          <w:numId w:val="2"/>
        </w:numPr>
        <w:spacing w:after="80"/>
      </w:pPr>
      <w:r>
        <w:rPr>
          <w:rFonts w:ascii="Calibri" w:cs="Calibri" w:eastAsia="Calibri" w:hAnsi="Calibri"/>
        </w:rPr>
        <w:t xml:space="preserve">Mental model chapter → viết note tầng 2 atomic đầy đủ (why/mechanism/pitfall/link).</w:t>
      </w:r>
    </w:p>
    <w:p>
      <w:pPr>
        <w:pStyle w:val="ListParagraph"/>
        <w:numPr>
          <w:ilvl w:val="0"/>
          <w:numId w:val="2"/>
        </w:numPr>
        <w:spacing w:after="80"/>
      </w:pPr>
      <w:r>
        <w:rPr>
          <w:rFonts w:ascii="Calibri" w:cs="Calibri" w:eastAsia="Calibri" w:hAnsi="Calibri"/>
        </w:rPr>
        <w:t xml:space="preserve">Case study chapter → note 1 câu "nguyên tắc rút ra được", không note chi tiết ví dụ.</w:t>
      </w:r>
    </w:p>
    <w:p>
      <w:pPr>
        <w:pStyle w:val="Heading1"/>
        <w:spacing w:after="160" w:before="320"/>
      </w:pPr>
      <w:r>
        <w:t xml:space="preserve">5. Áp dụng cụ thể cho 3 cuốn hiện có</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700"/>
      </w:tblGrid>
      <w:tr>
        <w:trPr>
          <w:tblHeader/>
        </w:trPr>
        <w:tc>
          <w:tcPr>
            <w:tcW w:type="dxa" w:w="2200"/>
            <w:shd w:fill="D9E2F3" w:val="clear"/>
            <w:tcMar>
              <w:top w:type="dxa" w:w="80"/>
              <w:left w:type="dxa" w:w="100"/>
              <w:bottom w:type="dxa" w:w="80"/>
              <w:right w:type="dxa" w:w="100"/>
            </w:tcMar>
          </w:tcPr>
          <w:p>
            <w:r>
              <w:rPr>
                <w:rFonts w:ascii="Calibri" w:cs="Calibri" w:eastAsia="Calibri" w:hAnsi="Calibri"/>
                <w:b/>
                <w:bCs/>
                <w:sz w:val="22"/>
                <w:szCs w:val="22"/>
              </w:rPr>
              <w:t xml:space="preserve">Sách</w:t>
            </w:r>
          </w:p>
        </w:tc>
        <w:tc>
          <w:tcPr>
            <w:tcW w:type="dxa" w:w="3000"/>
            <w:shd w:fill="D9E2F3" w:val="clear"/>
            <w:tcMar>
              <w:top w:type="dxa" w:w="80"/>
              <w:left w:type="dxa" w:w="100"/>
              <w:bottom w:type="dxa" w:w="80"/>
              <w:right w:type="dxa" w:w="100"/>
            </w:tcMar>
          </w:tcPr>
          <w:p>
            <w:r>
              <w:rPr>
                <w:rFonts w:ascii="Calibri" w:cs="Calibri" w:eastAsia="Calibri" w:hAnsi="Calibri"/>
                <w:b/>
                <w:bCs/>
                <w:sz w:val="22"/>
                <w:szCs w:val="22"/>
              </w:rPr>
              <w:t xml:space="preserve">Phân loại chủ đạo</w:t>
            </w:r>
          </w:p>
        </w:tc>
        <w:tc>
          <w:tcPr>
            <w:tcW w:type="dxa" w:w="4700"/>
            <w:shd w:fill="D9E2F3" w:val="clear"/>
            <w:tcMar>
              <w:top w:type="dxa" w:w="80"/>
              <w:left w:type="dxa" w:w="100"/>
              <w:bottom w:type="dxa" w:w="80"/>
              <w:right w:type="dxa" w:w="100"/>
            </w:tcMar>
          </w:tcPr>
          <w:p>
            <w:r>
              <w:rPr>
                <w:rFonts w:ascii="Calibri" w:cs="Calibri" w:eastAsia="Calibri" w:hAnsi="Calibri"/>
                <w:b/>
                <w:bCs/>
                <w:sz w:val="22"/>
                <w:szCs w:val="22"/>
              </w:rPr>
              <w:t xml:space="preserve">Chiến lược đọc</w:t>
            </w:r>
          </w:p>
        </w:tc>
      </w:tr>
      <w:tr>
        <w:tc>
          <w:tcPr>
            <w:tcW w:type="dxa" w:w="2200"/>
            <w:tcMar>
              <w:top w:type="dxa" w:w="80"/>
              <w:left w:type="dxa" w:w="100"/>
              <w:bottom w:type="dxa" w:w="80"/>
              <w:right w:type="dxa" w:w="100"/>
            </w:tcMar>
          </w:tcPr>
          <w:p>
            <w:r>
              <w:rPr>
                <w:rFonts w:ascii="Calibri" w:cs="Calibri" w:eastAsia="Calibri" w:hAnsi="Calibri"/>
                <w:b w:val="false"/>
                <w:bCs w:val="false"/>
                <w:sz w:val="22"/>
                <w:szCs w:val="22"/>
              </w:rPr>
              <w:t xml:space="preserve">OCP Java SE 17 Study Guide</w:t>
            </w:r>
          </w:p>
        </w:tc>
        <w:tc>
          <w:tcPr>
            <w:tcW w:type="dxa" w:w="3000"/>
            <w:tcMar>
              <w:top w:type="dxa" w:w="80"/>
              <w:left w:type="dxa" w:w="100"/>
              <w:bottom w:type="dxa" w:w="80"/>
              <w:right w:type="dxa" w:w="100"/>
            </w:tcMar>
          </w:tcPr>
          <w:p>
            <w:r>
              <w:rPr>
                <w:rFonts w:ascii="Calibri" w:cs="Calibri" w:eastAsia="Calibri" w:hAnsi="Calibri"/>
                <w:b w:val="false"/>
                <w:bCs w:val="false"/>
                <w:sz w:val="22"/>
                <w:szCs w:val="22"/>
              </w:rPr>
              <w:t xml:space="preserve">Chủ yếu Reference (cú pháp, exam)</w:t>
            </w:r>
          </w:p>
        </w:tc>
        <w:tc>
          <w:tcPr>
            <w:tcW w:type="dxa" w:w="4700"/>
            <w:tcMar>
              <w:top w:type="dxa" w:w="80"/>
              <w:left w:type="dxa" w:w="100"/>
              <w:bottom w:type="dxa" w:w="80"/>
              <w:right w:type="dxa" w:w="100"/>
            </w:tcMar>
          </w:tcPr>
          <w:p>
            <w:r>
              <w:rPr>
                <w:rFonts w:ascii="Calibri" w:cs="Calibri" w:eastAsia="Calibri" w:hAnsi="Calibri"/>
                <w:b w:val="false"/>
                <w:bCs w:val="false"/>
                <w:sz w:val="22"/>
                <w:szCs w:val="22"/>
              </w:rPr>
              <w:t xml:space="preserve">Pass 1+2 nhanh toàn bộ sách (map + diagnostic bằng review questions/Enthuware); Pass 3 đầy đủ chỉ cho chương concurrency và chương sai nhiều ở mock test.</w:t>
            </w:r>
          </w:p>
        </w:tc>
      </w:tr>
      <w:tr>
        <w:tc>
          <w:tcPr>
            <w:tcW w:type="dxa" w:w="2200"/>
            <w:tcMar>
              <w:top w:type="dxa" w:w="80"/>
              <w:left w:type="dxa" w:w="100"/>
              <w:bottom w:type="dxa" w:w="80"/>
              <w:right w:type="dxa" w:w="100"/>
            </w:tcMar>
          </w:tcPr>
          <w:p>
            <w:r>
              <w:rPr>
                <w:rFonts w:ascii="Calibri" w:cs="Calibri" w:eastAsia="Calibri" w:hAnsi="Calibri"/>
                <w:b w:val="false"/>
                <w:bCs w:val="false"/>
                <w:sz w:val="22"/>
                <w:szCs w:val="22"/>
              </w:rPr>
              <w:t xml:space="preserve">Java Concurrency in Practice</w:t>
            </w:r>
          </w:p>
        </w:tc>
        <w:tc>
          <w:tcPr>
            <w:tcW w:type="dxa" w:w="3000"/>
            <w:tcMar>
              <w:top w:type="dxa" w:w="80"/>
              <w:left w:type="dxa" w:w="100"/>
              <w:bottom w:type="dxa" w:w="80"/>
              <w:right w:type="dxa" w:w="100"/>
            </w:tcMar>
          </w:tcPr>
          <w:p>
            <w:r>
              <w:rPr>
                <w:rFonts w:ascii="Calibri" w:cs="Calibri" w:eastAsia="Calibri" w:hAnsi="Calibri"/>
                <w:b w:val="false"/>
                <w:bCs w:val="false"/>
                <w:sz w:val="22"/>
                <w:szCs w:val="22"/>
              </w:rPr>
              <w:t xml:space="preserve">Mental model, các chương phụ thuộc chặt</w:t>
            </w:r>
          </w:p>
        </w:tc>
        <w:tc>
          <w:tcPr>
            <w:tcW w:type="dxa" w:w="4700"/>
            <w:tcMar>
              <w:top w:type="dxa" w:w="80"/>
              <w:left w:type="dxa" w:w="100"/>
              <w:bottom w:type="dxa" w:w="80"/>
              <w:right w:type="dxa" w:w="100"/>
            </w:tcMar>
          </w:tcPr>
          <w:p>
            <w:r>
              <w:rPr>
                <w:rFonts w:ascii="Calibri" w:cs="Calibri" w:eastAsia="Calibri" w:hAnsi="Calibri"/>
                <w:b w:val="false"/>
                <w:bCs w:val="false"/>
                <w:sz w:val="22"/>
                <w:szCs w:val="22"/>
              </w:rPr>
              <w:t xml:space="preserve">Đọc tuyến tính hơn (building blocks → structuring → liveness/performance → advanced). Note tầng 2 dày nhất — là nền cho Spring internals và debugging sau này. Bắt buộc keystone: viết code lỗi, chạy thấy lỗi, rồi fix bằng đúng kỹ thuật chương dạy.</w:t>
            </w:r>
          </w:p>
        </w:tc>
      </w:tr>
      <w:tr>
        <w:tc>
          <w:tcPr>
            <w:tcW w:type="dxa" w:w="2200"/>
            <w:tcMar>
              <w:top w:type="dxa" w:w="80"/>
              <w:left w:type="dxa" w:w="100"/>
              <w:bottom w:type="dxa" w:w="80"/>
              <w:right w:type="dxa" w:w="100"/>
            </w:tcMar>
          </w:tcPr>
          <w:p>
            <w:r>
              <w:rPr>
                <w:rFonts w:ascii="Calibri" w:cs="Calibri" w:eastAsia="Calibri" w:hAnsi="Calibri"/>
                <w:b w:val="false"/>
                <w:bCs w:val="false"/>
                <w:sz w:val="22"/>
                <w:szCs w:val="22"/>
              </w:rPr>
              <w:t xml:space="preserve">Kafka: The Definitive Guide</w:t>
            </w:r>
          </w:p>
        </w:tc>
        <w:tc>
          <w:tcPr>
            <w:tcW w:type="dxa" w:w="3000"/>
            <w:tcMar>
              <w:top w:type="dxa" w:w="80"/>
              <w:left w:type="dxa" w:w="100"/>
              <w:bottom w:type="dxa" w:w="80"/>
              <w:right w:type="dxa" w:w="100"/>
            </w:tcMar>
          </w:tcPr>
          <w:p>
            <w:r>
              <w:rPr>
                <w:rFonts w:ascii="Calibri" w:cs="Calibri" w:eastAsia="Calibri" w:hAnsi="Calibri"/>
                <w:b w:val="false"/>
                <w:bCs w:val="false"/>
                <w:sz w:val="22"/>
                <w:szCs w:val="22"/>
              </w:rPr>
              <w:t xml:space="preserve">Systems/architecture + Reference (vận hành)</w:t>
            </w:r>
          </w:p>
        </w:tc>
        <w:tc>
          <w:tcPr>
            <w:tcW w:type="dxa" w:w="4700"/>
            <w:tcMar>
              <w:top w:type="dxa" w:w="80"/>
              <w:left w:type="dxa" w:w="100"/>
              <w:bottom w:type="dxa" w:w="80"/>
              <w:right w:type="dxa" w:w="100"/>
            </w:tcMar>
          </w:tcPr>
          <w:p>
            <w:r>
              <w:rPr>
                <w:rFonts w:ascii="Calibri" w:cs="Calibri" w:eastAsia="Calibri" w:hAnsi="Calibri"/>
                <w:b w:val="false"/>
                <w:bCs w:val="false"/>
                <w:sz w:val="22"/>
                <w:szCs w:val="22"/>
              </w:rPr>
              <w:t xml:space="preserve">Map trước toàn bộ; vào sâu các chương liên quan trực tiếp đến stack hiện tại (producer/consumer config, reliability/delivery semantics, internals) trước. Chương vận hành/cross-cluster để Pass 1+2 thôi cho tới khi cần. Keystone: build mini pipeline thật, thử kill 1 broker xem rebalance.</w:t>
            </w:r>
          </w:p>
        </w:tc>
      </w:tr>
    </w:tbl>
    <w:p>
      <w:pPr>
        <w:pStyle w:val="Heading1"/>
        <w:spacing w:after="160" w:before="320"/>
      </w:pPr>
      <w:r>
        <w:t xml:space="preserve">6. Quy tắc tổng quát — áp cho bất kỳ sách chuyên ngành nào khác</w:t>
      </w:r>
    </w:p>
    <w:p>
      <w:pPr>
        <w:spacing w:after="160"/>
      </w:pPr>
      <w:r>
        <w:rPr>
          <w:rFonts w:ascii="Calibri" w:cs="Calibri" w:eastAsia="Calibri" w:hAnsi="Calibri"/>
        </w:rPr>
        <w:t xml:space="preserve">Khi gặp một cuốn sách mới, chạy lại đúng quy trình ở Mục 2–4, không cần phương pháp riêng cho từng cuốn:</w:t>
      </w:r>
    </w:p>
    <w:p>
      <w:pPr>
        <w:pStyle w:val="ListParagraph"/>
        <w:numPr>
          <w:ilvl w:val="0"/>
          <w:numId w:val="2"/>
        </w:numPr>
        <w:spacing w:after="80"/>
      </w:pPr>
      <w:r>
        <w:rPr>
          <w:rFonts w:ascii="Calibri" w:cs="Calibri" w:eastAsia="Calibri" w:hAnsi="Calibri"/>
        </w:rPr>
        <w:t xml:space="preserve">Bước 0: phân loại từng chương theo bảng ở Mục 2 (Reference / Mental model / Case study).</w:t>
      </w:r>
    </w:p>
    <w:p>
      <w:pPr>
        <w:pStyle w:val="ListParagraph"/>
        <w:numPr>
          <w:ilvl w:val="0"/>
          <w:numId w:val="2"/>
        </w:numPr>
        <w:spacing w:after="80"/>
      </w:pPr>
      <w:r>
        <w:rPr>
          <w:rFonts w:ascii="Calibri" w:cs="Calibri" w:eastAsia="Calibri" w:hAnsi="Calibri"/>
        </w:rPr>
        <w:t xml:space="preserve">Pass 1–3 như Mục 3.</w:t>
      </w:r>
    </w:p>
    <w:p>
      <w:pPr>
        <w:pStyle w:val="ListParagraph"/>
        <w:numPr>
          <w:ilvl w:val="0"/>
          <w:numId w:val="2"/>
        </w:numPr>
        <w:spacing w:after="80"/>
      </w:pPr>
      <w:r>
        <w:rPr>
          <w:rFonts w:ascii="Calibri" w:cs="Calibri" w:eastAsia="Calibri" w:hAnsi="Calibri"/>
        </w:rPr>
        <w:t xml:space="preserve">Ghi chép 2 tầng như Mục 4, gắn theo loại chương.</w:t>
      </w:r>
    </w:p>
    <w:p>
      <w:pPr>
        <w:spacing w:after="160"/>
      </w:pPr>
      <w:r>
        <w:rPr>
          <w:rFonts w:ascii="Calibri" w:cs="Calibri" w:eastAsia="Calibri" w:hAnsi="Calibri"/>
        </w:rPr>
        <w:t xml:space="preserve"/>
      </w:r>
    </w:p>
    <w:p>
      <w:pPr>
        <w:spacing w:after="160"/>
      </w:pPr>
      <w:r>
        <w:rPr>
          <w:rFonts w:ascii="Calibri" w:cs="Calibri" w:eastAsia="Calibri" w:hAnsi="Calibri"/>
          <w:b/>
          <w:bCs/>
        </w:rPr>
        <w:t xml:space="preserve">Quy tắc dừng: </w:t>
      </w:r>
      <w:r>
        <w:rPr>
          <w:rFonts w:ascii="Calibri" w:cs="Calibri" w:eastAsia="Calibri" w:hAnsi="Calibri"/>
        </w:rPr>
        <w:t xml:space="preserve">nếu đọc một đoạn liên tục hơn ~15–20 phút mà không dừng lại để tự hỏi "tại sao" hay "note gì" — đó là dấu hiệu đang đọc sai tốc độ cho đoạn đó (quá chậm nếu là Reference, quá nhanh nếu là Mental model mà chưa nhận ra). Quay lại Bước 0 và xếp loại lại đoạn đang đọc.</w:t>
      </w:r>
    </w:p>
    <w:p>
      <w:pPr>
        <w:spacing w:after="160"/>
      </w:pPr>
      <w:r>
        <w:rPr>
          <w:rFonts w:ascii="Calibri" w:cs="Calibri" w:eastAsia="Calibri" w:hAnsi="Calibri"/>
        </w:rPr>
        <w:t xml:space="preserve"/>
      </w:r>
    </w:p>
    <w:p>
      <w:pPr>
        <w:spacing w:after="160"/>
      </w:pPr>
      <w:r>
        <w:rPr>
          <w:rFonts w:ascii="Calibri" w:cs="Calibri" w:eastAsia="Calibri" w:hAnsi="Calibri"/>
          <w:b/>
          <w:bCs/>
        </w:rPr>
        <w:t xml:space="preserve">Ưu điểm của hệ thống note atomic theo khái niệm: </w:t>
      </w:r>
      <w:r>
        <w:rPr>
          <w:rFonts w:ascii="Calibri" w:cs="Calibri" w:eastAsia="Calibri" w:hAnsi="Calibri"/>
        </w:rPr>
        <w:t xml:space="preserve">dùng chéo được qua nhiều sách. Khi đọc cuốn thứ 2 về cùng chủ đề, link vào note cũ thay vì viết lại từ đầu — đây cũng là lúc thấy rõ cuốn nào đang lặp lại kiến thức (lướt nhanh hơn nữa) và cuốn nào bổ sung góc nhìn mới (đọc kỹ).</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2026-10-19T07:29:00.820Z</dcterms:created>
  <dcterms:modified xsi:type="dcterms:W3CDTF">2026-10-19T07:29:00.820Z</dcterms:modified>
</cp:coreProperties>
</file>

<file path=docProps/custom.xml><?xml version="1.0" encoding="utf-8"?>
<Properties xmlns="http://schemas.openxmlformats.org/officeDocument/2006/custom-properties" xmlns:vt="http://schemas.openxmlformats.org/officeDocument/2006/docPropsVTypes"/>
</file>