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Major Revision Training Experiment Plan</w:t>
      </w:r>
    </w:p>
    <w:p>
      <w:pPr>
        <w:jc w:val="center"/>
      </w:pPr>
      <w:r>
        <w:t>AE-TFPE — Robust Feature Fusion Model for Plant Leaf Disease Classification</w:t>
        <w:br/>
        <w:t>Prepared for the Major Revision training campaign</w:t>
      </w:r>
    </w:p>
    <w:p>
      <w:pPr>
        <w:pStyle w:val="Heading1"/>
      </w:pPr>
      <w:r>
        <w:t>1. Research Goal</w:t>
      </w:r>
    </w:p>
    <w:p>
      <w:r>
        <w:t>The Major Revision presents two clearly separated methods. They must never be merged, and the newer one must never be presented as if it had always been the original.</w:t>
      </w:r>
    </w:p>
    <w:p>
      <w:pPr>
        <w:pStyle w:val="Heading2"/>
      </w:pPr>
      <w:r>
        <w:t>Original AE-TFPE — the reference formulation</w:t>
      </w:r>
    </w:p>
    <w:p>
      <w:r>
        <w:t>The method as submitted: positional encoding (PE-RGB), a frozen ViT-B/16 transformer branch, an image-space stacked sparse denoising auto-encoder, and a YOLOv8n-cls classifier. Where the historical implementation could not be recovered from surviving artifacts, the components were reconstructed and are labelled as reconstructions. This method is retained for comparison and for the reviewer-facing ablation and fusion reasoning. It is NOT claimed to be lightweight: it measures 87.5 million parameters and 34.87 GFLOPs.</w:t>
      </w:r>
    </w:p>
    <w:p>
      <w:pPr>
        <w:pStyle w:val="Heading2"/>
      </w:pPr>
      <w:r>
        <w:t>Efficient AE-TFPE — the Major-Revision improvement</w:t>
      </w:r>
    </w:p>
    <w:p>
      <w:r>
        <w:t>A new, efficiency-oriented design introduced during the revision. It replaces the ViT-B/16 with MobileViT-XXS truncated after stage 2 (a 28x28 feature grid), and moves the auto-encoder from image space into that feature space as a slim denoising auto-encoder. The YOLOv8n-cls classifier is unchanged. The leading candidate is E5 (C2-28) at 1.72 million parameters and 1.01 GFLOPs.</w:t>
      </w:r>
    </w:p>
    <w:p>
      <w:pPr>
        <w:pStyle w:val="Heading2"/>
      </w:pPr>
      <w:r>
        <w:t>Why new controlled experiments are required</w:t>
      </w:r>
    </w:p>
    <w:p>
      <w:pPr>
        <w:pStyle w:val="ListBullet"/>
      </w:pPr>
      <w:r>
        <w:t>The reviewers challenged reproducibility, component attribution, fusion-operator choice, baseline fairness, computational cost and robustness. Most of the original evidence could not be reproduced from surviving artifacts.</w:t>
      </w:r>
    </w:p>
    <w:p>
      <w:pPr>
        <w:pStyle w:val="ListBullet"/>
      </w:pPr>
      <w:r>
        <w:t>The historical transform was recovered and found to be a zero-parameter pointwise look-up table. Mechanism controls are therefore essential: if a simple photometric transform reproduces the reported effect, the contribution lies in the input transform rather than in the architecture.</w:t>
      </w:r>
    </w:p>
    <w:p>
      <w:pPr>
        <w:pStyle w:val="ListBullet"/>
      </w:pPr>
      <w:r>
        <w:t>No fair baseline currently exists under the revised evaluation protocol, so no accuracy comparison is interpretable until one is trained.</w:t>
      </w:r>
    </w:p>
    <w:p>
      <w:pPr>
        <w:pStyle w:val="Heading1"/>
      </w:pPr>
      <w:r>
        <w:t>2. Experiment ID Prefixes</w:t>
      </w:r>
    </w:p>
    <w:tbl>
      <w:tblPr>
        <w:tblStyle w:val="LightGrid-Accent1"/>
        <w:tblW w:type="auto" w:w="0"/>
        <w:tblLook w:firstColumn="1" w:firstRow="1" w:lastColumn="0" w:lastRow="0" w:noHBand="0" w:noVBand="1" w:val="04A0"/>
      </w:tblPr>
      <w:tblGrid>
        <w:gridCol w:w="4320"/>
        <w:gridCol w:w="4320"/>
      </w:tblGrid>
      <w:tr>
        <w:tc>
          <w:tcPr>
            <w:tcW w:type="dxa" w:w="4320"/>
          </w:tcPr>
          <w:p>
            <w:r>
              <w:t>Prefix</w:t>
            </w:r>
          </w:p>
        </w:tc>
        <w:tc>
          <w:tcPr>
            <w:tcW w:type="dxa" w:w="4320"/>
          </w:tcPr>
          <w:p>
            <w:r>
              <w:t>Meaning</w:t>
            </w:r>
          </w:p>
        </w:tc>
      </w:tr>
      <w:tr>
        <w:tc>
          <w:tcPr>
            <w:tcW w:type="dxa" w:w="4320"/>
          </w:tcPr>
          <w:p>
            <w:r>
              <w:t>A</w:t>
            </w:r>
          </w:p>
        </w:tc>
        <w:tc>
          <w:tcPr>
            <w:tcW w:type="dxa" w:w="4320"/>
          </w:tcPr>
          <w:p>
            <w:r>
              <w:t>Ablation — which components contribute (Original side)</w:t>
            </w:r>
          </w:p>
        </w:tc>
      </w:tr>
      <w:tr>
        <w:tc>
          <w:tcPr>
            <w:tcW w:type="dxa" w:w="4320"/>
          </w:tcPr>
          <w:p>
            <w:r>
              <w:t>F</w:t>
            </w:r>
          </w:p>
        </w:tc>
        <w:tc>
          <w:tcPr>
            <w:tcW w:type="dxa" w:w="4320"/>
          </w:tcPr>
          <w:p>
            <w:r>
              <w:t>Fusion — how PE and transformer features are combined</w:t>
            </w:r>
          </w:p>
        </w:tc>
      </w:tr>
      <w:tr>
        <w:tc>
          <w:tcPr>
            <w:tcW w:type="dxa" w:w="4320"/>
          </w:tcPr>
          <w:p>
            <w:r>
              <w:t>M</w:t>
            </w:r>
          </w:p>
        </w:tc>
        <w:tc>
          <w:tcPr>
            <w:tcW w:type="dxa" w:w="4320"/>
          </w:tcPr>
          <w:p>
            <w:r>
              <w:t>Mechanism / control — rules out simpler explanations</w:t>
            </w:r>
          </w:p>
        </w:tc>
      </w:tr>
      <w:tr>
        <w:tc>
          <w:tcPr>
            <w:tcW w:type="dxa" w:w="4320"/>
          </w:tcPr>
          <w:p>
            <w:r>
              <w:t>B</w:t>
            </w:r>
          </w:p>
        </w:tc>
        <w:tc>
          <w:tcPr>
            <w:tcW w:type="dxa" w:w="4320"/>
          </w:tcPr>
          <w:p>
            <w:r>
              <w:t>Baseline / benchmark — external classifiers under the same protocol</w:t>
            </w:r>
          </w:p>
        </w:tc>
      </w:tr>
      <w:tr>
        <w:tc>
          <w:tcPr>
            <w:tcW w:type="dxa" w:w="4320"/>
          </w:tcPr>
          <w:p>
            <w:r>
              <w:t>E</w:t>
            </w:r>
          </w:p>
        </w:tc>
        <w:tc>
          <w:tcPr>
            <w:tcW w:type="dxa" w:w="4320"/>
          </w:tcPr>
          <w:p>
            <w:r>
              <w:t>Efficient AE-TFPE — the Major-Revision improvement</w:t>
            </w:r>
          </w:p>
        </w:tc>
      </w:tr>
      <w:tr>
        <w:tc>
          <w:tcPr>
            <w:tcW w:type="dxa" w:w="4320"/>
          </w:tcPr>
          <w:p>
            <w:r>
              <w:t>D</w:t>
            </w:r>
          </w:p>
        </w:tc>
        <w:tc>
          <w:tcPr>
            <w:tcW w:type="dxa" w:w="4320"/>
          </w:tcPr>
          <w:p>
            <w:r>
              <w:t>Denoising-objective control (D1): AE fusion trained clean-to-clean, so A5 minus D1 isolates the denoising objective itself</w:t>
            </w:r>
          </w:p>
        </w:tc>
      </w:tr>
    </w:tbl>
    <w:p>
      <w:pPr>
        <w:pStyle w:val="Heading1"/>
      </w:pPr>
      <w:r>
        <w:t>3. Experiment Table</w:t>
      </w:r>
    </w:p>
    <w:p>
      <w:r>
        <w:t>Parameter counts are measured from the implementation. Models above 20,000,000 total parameters are skipped by default under the one-day budget; each skip is justified in Section 6.</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ID</w:t>
            </w:r>
          </w:p>
        </w:tc>
        <w:tc>
          <w:tcPr>
            <w:tcW w:type="dxa" w:w="785"/>
          </w:tcPr>
          <w:p>
            <w:r>
              <w:t>Model / Experiment</w:t>
            </w:r>
          </w:p>
        </w:tc>
        <w:tc>
          <w:tcPr>
            <w:tcW w:type="dxa" w:w="785"/>
          </w:tcPr>
          <w:p>
            <w:r>
              <w:t>Group</w:t>
            </w:r>
          </w:p>
        </w:tc>
        <w:tc>
          <w:tcPr>
            <w:tcW w:type="dxa" w:w="785"/>
          </w:tcPr>
          <w:p>
            <w:r>
              <w:t>Architecture</w:t>
            </w:r>
          </w:p>
        </w:tc>
        <w:tc>
          <w:tcPr>
            <w:tcW w:type="dxa" w:w="785"/>
          </w:tcPr>
          <w:p>
            <w:r>
              <w:t>Purpose</w:t>
            </w:r>
          </w:p>
        </w:tc>
        <w:tc>
          <w:tcPr>
            <w:tcW w:type="dxa" w:w="785"/>
          </w:tcPr>
          <w:p>
            <w:r>
              <w:t>Params</w:t>
            </w:r>
          </w:p>
        </w:tc>
        <w:tc>
          <w:tcPr>
            <w:tcW w:type="dxa" w:w="785"/>
          </w:tcPr>
          <w:p>
            <w:r>
              <w:t>Trainable</w:t>
            </w:r>
          </w:p>
        </w:tc>
        <w:tc>
          <w:tcPr>
            <w:tcW w:type="dxa" w:w="785"/>
          </w:tcPr>
          <w:p>
            <w:r>
              <w:t>Train?</w:t>
            </w:r>
          </w:p>
        </w:tc>
        <w:tc>
          <w:tcPr>
            <w:tcW w:type="dxa" w:w="785"/>
          </w:tcPr>
          <w:p>
            <w:r>
              <w:t>Priority</w:t>
            </w:r>
          </w:p>
        </w:tc>
        <w:tc>
          <w:tcPr>
            <w:tcW w:type="dxa" w:w="785"/>
          </w:tcPr>
          <w:p>
            <w:r>
              <w:t>Included</w:t>
            </w:r>
          </w:p>
        </w:tc>
        <w:tc>
          <w:tcPr>
            <w:tcW w:type="dxa" w:w="785"/>
          </w:tcPr>
          <w:p>
            <w:r>
              <w:t>Reason</w:t>
            </w:r>
          </w:p>
        </w:tc>
      </w:tr>
      <w:tr>
        <w:tc>
          <w:tcPr>
            <w:tcW w:type="dxa" w:w="785"/>
          </w:tcPr>
          <w:p>
            <w:r>
              <w:t>A0</w:t>
            </w:r>
          </w:p>
        </w:tc>
        <w:tc>
          <w:tcPr>
            <w:tcW w:type="dxa" w:w="785"/>
          </w:tcPr>
          <w:p>
            <w:r>
              <w:t>YOLOv8n-cls RGB baseline</w:t>
            </w:r>
          </w:p>
        </w:tc>
        <w:tc>
          <w:tcPr>
            <w:tcW w:type="dxa" w:w="785"/>
          </w:tcPr>
          <w:p>
            <w:r>
              <w:t>B</w:t>
            </w:r>
          </w:p>
        </w:tc>
        <w:tc>
          <w:tcPr>
            <w:tcW w:type="dxa" w:w="785"/>
          </w:tcPr>
          <w:p>
            <w:r>
              <w:t>YOLOv8n-cls only</w:t>
            </w:r>
          </w:p>
        </w:tc>
        <w:tc>
          <w:tcPr>
            <w:tcW w:type="dxa" w:w="785"/>
          </w:tcPr>
          <w:p>
            <w:r>
              <w:t>Fair Protocol-B reference. Nothing is interpretable without it.</w:t>
            </w:r>
          </w:p>
        </w:tc>
        <w:tc>
          <w:tcPr>
            <w:tcW w:type="dxa" w:w="785"/>
          </w:tcPr>
          <w:p>
            <w:r>
              <w:t>1,488,247</w:t>
            </w:r>
          </w:p>
        </w:tc>
        <w:tc>
          <w:tcPr>
            <w:tcW w:type="dxa" w:w="785"/>
          </w:tcPr>
          <w:p>
            <w:r>
              <w:t>1,488,247</w:t>
            </w:r>
          </w:p>
        </w:tc>
        <w:tc>
          <w:tcPr>
            <w:tcW w:type="dxa" w:w="785"/>
          </w:tcPr>
          <w:p>
            <w:r>
              <w:t>Yes</w:t>
            </w:r>
          </w:p>
        </w:tc>
        <w:tc>
          <w:tcPr>
            <w:tcW w:type="dxa" w:w="785"/>
          </w:tcPr>
          <w:p>
            <w:r>
              <w:t>P0</w:t>
            </w:r>
          </w:p>
        </w:tc>
        <w:tc>
          <w:tcPr>
            <w:tcW w:type="dxa" w:w="785"/>
          </w:tcPr>
          <w:p>
            <w:r>
              <w:t>Included</w:t>
            </w:r>
          </w:p>
        </w:tc>
        <w:tc>
          <w:tcPr>
            <w:tcW w:type="dxa" w:w="785"/>
          </w:tcPr>
          <w:p>
            <w:r>
              <w:t>within threshold</w:t>
            </w:r>
          </w:p>
        </w:tc>
      </w:tr>
      <w:tr>
        <w:tc>
          <w:tcPr>
            <w:tcW w:type="dxa" w:w="785"/>
          </w:tcPr>
          <w:p>
            <w:r>
              <w:t>E5</w:t>
            </w:r>
          </w:p>
        </w:tc>
        <w:tc>
          <w:tcPr>
            <w:tcW w:type="dxa" w:w="785"/>
          </w:tcPr>
          <w:p>
            <w:r>
              <w:t>Efficient AE-TFPE (C2-28)</w:t>
            </w:r>
          </w:p>
        </w:tc>
        <w:tc>
          <w:tcPr>
            <w:tcW w:type="dxa" w:w="785"/>
          </w:tcPr>
          <w:p>
            <w:r>
              <w:t>E</w:t>
            </w:r>
          </w:p>
        </w:tc>
        <w:tc>
          <w:tcPr>
            <w:tcW w:type="dxa" w:w="785"/>
          </w:tcPr>
          <w:p>
            <w:r>
              <w:t>PE + MobileViT s2 (28x28) + feature AE</w:t>
            </w:r>
          </w:p>
        </w:tc>
        <w:tc>
          <w:tcPr>
            <w:tcW w:type="dxa" w:w="785"/>
          </w:tcPr>
          <w:p>
            <w:r>
              <w:t>The Major-Revision contribution. Main candidate.</w:t>
            </w:r>
          </w:p>
        </w:tc>
        <w:tc>
          <w:tcPr>
            <w:tcW w:type="dxa" w:w="785"/>
          </w:tcPr>
          <w:p>
            <w:r>
              <w:t>1,716,586</w:t>
            </w:r>
          </w:p>
        </w:tc>
        <w:tc>
          <w:tcPr>
            <w:tcW w:type="dxa" w:w="785"/>
          </w:tcPr>
          <w:p>
            <w:r>
              <w:t>1,567,066</w:t>
            </w:r>
          </w:p>
        </w:tc>
        <w:tc>
          <w:tcPr>
            <w:tcW w:type="dxa" w:w="785"/>
          </w:tcPr>
          <w:p>
            <w:r>
              <w:t>Yes</w:t>
            </w:r>
          </w:p>
        </w:tc>
        <w:tc>
          <w:tcPr>
            <w:tcW w:type="dxa" w:w="785"/>
          </w:tcPr>
          <w:p>
            <w:r>
              <w:t>P0</w:t>
            </w:r>
          </w:p>
        </w:tc>
        <w:tc>
          <w:tcPr>
            <w:tcW w:type="dxa" w:w="785"/>
          </w:tcPr>
          <w:p>
            <w:r>
              <w:t>Included</w:t>
            </w:r>
          </w:p>
        </w:tc>
        <w:tc>
          <w:tcPr>
            <w:tcW w:type="dxa" w:w="785"/>
          </w:tcPr>
          <w:p>
            <w:r>
              <w:t>within threshold</w:t>
            </w:r>
          </w:p>
        </w:tc>
      </w:tr>
      <w:tr>
        <w:tc>
          <w:tcPr>
            <w:tcW w:type="dxa" w:w="785"/>
          </w:tcPr>
          <w:p>
            <w:r>
              <w:t>M1</w:t>
            </w:r>
          </w:p>
        </w:tc>
        <w:tc>
          <w:tcPr>
            <w:tcW w:type="dxa" w:w="785"/>
          </w:tcPr>
          <w:p>
            <w:r>
              <w:t>Legacy LUT control</w:t>
            </w:r>
          </w:p>
        </w:tc>
        <w:tc>
          <w:tcPr>
            <w:tcW w:type="dxa" w:w="785"/>
          </w:tcPr>
          <w:p>
            <w:r>
              <w:t>M</w:t>
            </w:r>
          </w:p>
        </w:tc>
        <w:tc>
          <w:tcPr>
            <w:tcW w:type="dxa" w:w="785"/>
          </w:tcPr>
          <w:p>
            <w:r/>
          </w:p>
        </w:tc>
        <w:tc>
          <w:tcPr>
            <w:tcW w:type="dxa" w:w="785"/>
          </w:tcPr>
          <w:p>
            <w:r>
              <w:t>The historical transform was a zero-parameter LUT. If it matches the method, the contribution is the LUT, not the architecture.</w:t>
            </w:r>
          </w:p>
        </w:tc>
        <w:tc>
          <w:tcPr>
            <w:tcW w:type="dxa" w:w="785"/>
          </w:tcPr>
          <w:p>
            <w:r>
              <w:t>1,488,247</w:t>
            </w:r>
          </w:p>
        </w:tc>
        <w:tc>
          <w:tcPr>
            <w:tcW w:type="dxa" w:w="785"/>
          </w:tcPr>
          <w:p>
            <w:r>
              <w:t>1,488,247</w:t>
            </w:r>
          </w:p>
        </w:tc>
        <w:tc>
          <w:tcPr>
            <w:tcW w:type="dxa" w:w="785"/>
          </w:tcPr>
          <w:p>
            <w:r>
              <w:t>Yes</w:t>
            </w:r>
          </w:p>
        </w:tc>
        <w:tc>
          <w:tcPr>
            <w:tcW w:type="dxa" w:w="785"/>
          </w:tcPr>
          <w:p>
            <w:r>
              <w:t>P0</w:t>
            </w:r>
          </w:p>
        </w:tc>
        <w:tc>
          <w:tcPr>
            <w:tcW w:type="dxa" w:w="785"/>
          </w:tcPr>
          <w:p>
            <w:r>
              <w:t>Included</w:t>
            </w:r>
          </w:p>
        </w:tc>
        <w:tc>
          <w:tcPr>
            <w:tcW w:type="dxa" w:w="785"/>
          </w:tcPr>
          <w:p>
            <w:r>
              <w:t>within threshold</w:t>
            </w:r>
          </w:p>
        </w:tc>
      </w:tr>
      <w:tr>
        <w:tc>
          <w:tcPr>
            <w:tcW w:type="dxa" w:w="785"/>
          </w:tcPr>
          <w:p>
            <w:r>
              <w:t>M2</w:t>
            </w:r>
          </w:p>
        </w:tc>
        <w:tc>
          <w:tcPr>
            <w:tcW w:type="dxa" w:w="785"/>
          </w:tcPr>
          <w:p>
            <w:r>
              <w:t>Photometric (gamma) control</w:t>
            </w:r>
          </w:p>
        </w:tc>
        <w:tc>
          <w:tcPr>
            <w:tcW w:type="dxa" w:w="785"/>
          </w:tcPr>
          <w:p>
            <w:r>
              <w:t>M</w:t>
            </w:r>
          </w:p>
        </w:tc>
        <w:tc>
          <w:tcPr>
            <w:tcW w:type="dxa" w:w="785"/>
          </w:tcPr>
          <w:p>
            <w:r/>
          </w:p>
        </w:tc>
        <w:tc>
          <w:tcPr>
            <w:tcW w:type="dxa" w:w="785"/>
          </w:tcPr>
          <w:p>
            <w:r>
              <w:t>Rules out a plain contrast/gamma shift as the explanation.</w:t>
            </w:r>
          </w:p>
        </w:tc>
        <w:tc>
          <w:tcPr>
            <w:tcW w:type="dxa" w:w="785"/>
          </w:tcPr>
          <w:p>
            <w:r>
              <w:t>1,488,247</w:t>
            </w:r>
          </w:p>
        </w:tc>
        <w:tc>
          <w:tcPr>
            <w:tcW w:type="dxa" w:w="785"/>
          </w:tcPr>
          <w:p>
            <w:r>
              <w:t>1,488,247</w:t>
            </w:r>
          </w:p>
        </w:tc>
        <w:tc>
          <w:tcPr>
            <w:tcW w:type="dxa" w:w="785"/>
          </w:tcPr>
          <w:p>
            <w:r>
              <w:t>Yes</w:t>
            </w:r>
          </w:p>
        </w:tc>
        <w:tc>
          <w:tcPr>
            <w:tcW w:type="dxa" w:w="785"/>
          </w:tcPr>
          <w:p>
            <w:r>
              <w:t>P0</w:t>
            </w:r>
          </w:p>
        </w:tc>
        <w:tc>
          <w:tcPr>
            <w:tcW w:type="dxa" w:w="785"/>
          </w:tcPr>
          <w:p>
            <w:r>
              <w:t>Included</w:t>
            </w:r>
          </w:p>
        </w:tc>
        <w:tc>
          <w:tcPr>
            <w:tcW w:type="dxa" w:w="785"/>
          </w:tcPr>
          <w:p>
            <w:r>
              <w:t>within threshold</w:t>
            </w:r>
          </w:p>
        </w:tc>
      </w:tr>
      <w:tr>
        <w:tc>
          <w:tcPr>
            <w:tcW w:type="dxa" w:w="785"/>
          </w:tcPr>
          <w:p>
            <w:r>
              <w:t>M3</w:t>
            </w:r>
          </w:p>
        </w:tc>
        <w:tc>
          <w:tcPr>
            <w:tcW w:type="dxa" w:w="785"/>
          </w:tcPr>
          <w:p>
            <w:r>
              <w:t>Augmentation control</w:t>
            </w:r>
          </w:p>
        </w:tc>
        <w:tc>
          <w:tcPr>
            <w:tcW w:type="dxa" w:w="785"/>
          </w:tcPr>
          <w:p>
            <w:r>
              <w:t>M</w:t>
            </w:r>
          </w:p>
        </w:tc>
        <w:tc>
          <w:tcPr>
            <w:tcW w:type="dxa" w:w="785"/>
          </w:tcPr>
          <w:p>
            <w:r/>
          </w:p>
        </w:tc>
        <w:tc>
          <w:tcPr>
            <w:tcW w:type="dxa" w:w="785"/>
          </w:tcPr>
          <w:p>
            <w:r>
              <w:t>Rules out extra input variability as the explanation.</w:t>
            </w:r>
          </w:p>
        </w:tc>
        <w:tc>
          <w:tcPr>
            <w:tcW w:type="dxa" w:w="785"/>
          </w:tcPr>
          <w:p>
            <w:r>
              <w:t>1,488,247</w:t>
            </w:r>
          </w:p>
        </w:tc>
        <w:tc>
          <w:tcPr>
            <w:tcW w:type="dxa" w:w="785"/>
          </w:tcPr>
          <w:p>
            <w:r>
              <w:t>1,488,247</w:t>
            </w:r>
          </w:p>
        </w:tc>
        <w:tc>
          <w:tcPr>
            <w:tcW w:type="dxa" w:w="785"/>
          </w:tcPr>
          <w:p>
            <w:r>
              <w:t>Yes</w:t>
            </w:r>
          </w:p>
        </w:tc>
        <w:tc>
          <w:tcPr>
            <w:tcW w:type="dxa" w:w="785"/>
          </w:tcPr>
          <w:p>
            <w:r>
              <w:t>P0</w:t>
            </w:r>
          </w:p>
        </w:tc>
        <w:tc>
          <w:tcPr>
            <w:tcW w:type="dxa" w:w="785"/>
          </w:tcPr>
          <w:p>
            <w:r>
              <w:t>Included</w:t>
            </w:r>
          </w:p>
        </w:tc>
        <w:tc>
          <w:tcPr>
            <w:tcW w:type="dxa" w:w="785"/>
          </w:tcPr>
          <w:p>
            <w:r>
              <w:t>within threshold</w:t>
            </w:r>
          </w:p>
        </w:tc>
      </w:tr>
      <w:tr>
        <w:tc>
          <w:tcPr>
            <w:tcW w:type="dxa" w:w="785"/>
          </w:tcPr>
          <w:p>
            <w:r>
              <w:t>E3</w:t>
            </w:r>
          </w:p>
        </w:tc>
        <w:tc>
          <w:tcPr>
            <w:tcW w:type="dxa" w:w="785"/>
          </w:tcPr>
          <w:p>
            <w:r>
              <w:t>Efficient PE+TF, no AE</w:t>
            </w:r>
          </w:p>
        </w:tc>
        <w:tc>
          <w:tcPr>
            <w:tcW w:type="dxa" w:w="785"/>
          </w:tcPr>
          <w:p>
            <w:r>
              <w:t>E</w:t>
            </w:r>
          </w:p>
        </w:tc>
        <w:tc>
          <w:tcPr>
            <w:tcW w:type="dxa" w:w="785"/>
          </w:tcPr>
          <w:p>
            <w:r>
              <w:t>PE + MobileViT s2, no AE</w:t>
            </w:r>
          </w:p>
        </w:tc>
        <w:tc>
          <w:tcPr>
            <w:tcW w:type="dxa" w:w="785"/>
          </w:tcPr>
          <w:p>
            <w:r>
              <w:t>Closest available 'AE removed' control for E5. CONFOUND: also changes the fusion space (grid -&gt; image); no cleaner control exists.</w:t>
            </w:r>
          </w:p>
        </w:tc>
        <w:tc>
          <w:tcPr>
            <w:tcW w:type="dxa" w:w="785"/>
          </w:tcPr>
          <w:p>
            <w:r>
              <w:t>1,637,947</w:t>
            </w:r>
          </w:p>
        </w:tc>
        <w:tc>
          <w:tcPr>
            <w:tcW w:type="dxa" w:w="785"/>
          </w:tcPr>
          <w:p>
            <w:r>
              <w:t>1,488,427</w:t>
            </w:r>
          </w:p>
        </w:tc>
        <w:tc>
          <w:tcPr>
            <w:tcW w:type="dxa" w:w="785"/>
          </w:tcPr>
          <w:p>
            <w:r>
              <w:t>Yes</w:t>
            </w:r>
          </w:p>
        </w:tc>
        <w:tc>
          <w:tcPr>
            <w:tcW w:type="dxa" w:w="785"/>
          </w:tcPr>
          <w:p>
            <w:r>
              <w:t>P0</w:t>
            </w:r>
          </w:p>
        </w:tc>
        <w:tc>
          <w:tcPr>
            <w:tcW w:type="dxa" w:w="785"/>
          </w:tcPr>
          <w:p>
            <w:r>
              <w:t>Included</w:t>
            </w:r>
          </w:p>
        </w:tc>
        <w:tc>
          <w:tcPr>
            <w:tcW w:type="dxa" w:w="785"/>
          </w:tcPr>
          <w:p>
            <w:r>
              <w:t>within threshold</w:t>
            </w:r>
          </w:p>
        </w:tc>
      </w:tr>
      <w:tr>
        <w:tc>
          <w:tcPr>
            <w:tcW w:type="dxa" w:w="785"/>
          </w:tcPr>
          <w:p>
            <w:r>
              <w:t>A1</w:t>
            </w:r>
          </w:p>
        </w:tc>
        <w:tc>
          <w:tcPr>
            <w:tcW w:type="dxa" w:w="785"/>
          </w:tcPr>
          <w:p>
            <w:r>
              <w:t>PE-only</w:t>
            </w:r>
          </w:p>
        </w:tc>
        <w:tc>
          <w:tcPr>
            <w:tcW w:type="dxa" w:w="785"/>
          </w:tcPr>
          <w:p>
            <w:r>
              <w:t>A</w:t>
            </w:r>
          </w:p>
        </w:tc>
        <w:tc>
          <w:tcPr>
            <w:tcW w:type="dxa" w:w="785"/>
          </w:tcPr>
          <w:p>
            <w:r>
              <w:t>PE + YOLO</w:t>
            </w:r>
          </w:p>
        </w:tc>
        <w:tc>
          <w:tcPr>
            <w:tcW w:type="dxa" w:w="785"/>
          </w:tcPr>
          <w:p>
            <w:r>
              <w:t>PE contribution. Serves BOTH method families: with no TF branch the Original and Efficient variants are the same model.</w:t>
            </w:r>
          </w:p>
        </w:tc>
        <w:tc>
          <w:tcPr>
            <w:tcW w:type="dxa" w:w="785"/>
          </w:tcPr>
          <w:p>
            <w:r>
              <w:t>1,488,247</w:t>
            </w:r>
          </w:p>
        </w:tc>
        <w:tc>
          <w:tcPr>
            <w:tcW w:type="dxa" w:w="785"/>
          </w:tcPr>
          <w:p>
            <w:r>
              <w:t>1,488,247</w:t>
            </w:r>
          </w:p>
        </w:tc>
        <w:tc>
          <w:tcPr>
            <w:tcW w:type="dxa" w:w="785"/>
          </w:tcPr>
          <w:p>
            <w:r>
              <w:t>Yes</w:t>
            </w:r>
          </w:p>
        </w:tc>
        <w:tc>
          <w:tcPr>
            <w:tcW w:type="dxa" w:w="785"/>
          </w:tcPr>
          <w:p>
            <w:r>
              <w:t>P1</w:t>
            </w:r>
          </w:p>
        </w:tc>
        <w:tc>
          <w:tcPr>
            <w:tcW w:type="dxa" w:w="785"/>
          </w:tcPr>
          <w:p>
            <w:r>
              <w:t>Included</w:t>
            </w:r>
          </w:p>
        </w:tc>
        <w:tc>
          <w:tcPr>
            <w:tcW w:type="dxa" w:w="785"/>
          </w:tcPr>
          <w:p>
            <w:r>
              <w:t>within threshold</w:t>
            </w:r>
          </w:p>
        </w:tc>
      </w:tr>
      <w:tr>
        <w:tc>
          <w:tcPr>
            <w:tcW w:type="dxa" w:w="785"/>
          </w:tcPr>
          <w:p>
            <w:r>
              <w:t>A4</w:t>
            </w:r>
          </w:p>
        </w:tc>
        <w:tc>
          <w:tcPr>
            <w:tcW w:type="dxa" w:w="785"/>
          </w:tcPr>
          <w:p>
            <w:r>
              <w:t>RGB + image-space AE</w:t>
            </w:r>
          </w:p>
        </w:tc>
        <w:tc>
          <w:tcPr>
            <w:tcW w:type="dxa" w:w="785"/>
          </w:tcPr>
          <w:p>
            <w:r>
              <w:t>A</w:t>
            </w:r>
          </w:p>
        </w:tc>
        <w:tc>
          <w:tcPr>
            <w:tcW w:type="dxa" w:w="785"/>
          </w:tcPr>
          <w:p>
            <w:r>
              <w:t>image-space AE + YOLO</w:t>
            </w:r>
          </w:p>
        </w:tc>
        <w:tc>
          <w:tcPr>
            <w:tcW w:type="dxa" w:w="785"/>
          </w:tcPr>
          <w:p>
            <w:r>
              <w:t>Isolates the auto-encoder from the fusion, Original side.</w:t>
            </w:r>
          </w:p>
        </w:tc>
        <w:tc>
          <w:tcPr>
            <w:tcW w:type="dxa" w:w="785"/>
          </w:tcPr>
          <w:p>
            <w:r>
              <w:t>1,747,290</w:t>
            </w:r>
          </w:p>
        </w:tc>
        <w:tc>
          <w:tcPr>
            <w:tcW w:type="dxa" w:w="785"/>
          </w:tcPr>
          <w:p>
            <w:r>
              <w:t>1,747,290</w:t>
            </w:r>
          </w:p>
        </w:tc>
        <w:tc>
          <w:tcPr>
            <w:tcW w:type="dxa" w:w="785"/>
          </w:tcPr>
          <w:p>
            <w:r>
              <w:t>Yes</w:t>
            </w:r>
          </w:p>
        </w:tc>
        <w:tc>
          <w:tcPr>
            <w:tcW w:type="dxa" w:w="785"/>
          </w:tcPr>
          <w:p>
            <w:r>
              <w:t>P1</w:t>
            </w:r>
          </w:p>
        </w:tc>
        <w:tc>
          <w:tcPr>
            <w:tcW w:type="dxa" w:w="785"/>
          </w:tcPr>
          <w:p>
            <w:r>
              <w:t>Included</w:t>
            </w:r>
          </w:p>
        </w:tc>
        <w:tc>
          <w:tcPr>
            <w:tcW w:type="dxa" w:w="785"/>
          </w:tcPr>
          <w:p>
            <w:r>
              <w:t>within threshold</w:t>
            </w:r>
          </w:p>
        </w:tc>
      </w:tr>
      <w:tr>
        <w:tc>
          <w:tcPr>
            <w:tcW w:type="dxa" w:w="785"/>
          </w:tcPr>
          <w:p>
            <w:r>
              <w:t>E7</w:t>
            </w:r>
          </w:p>
        </w:tc>
        <w:tc>
          <w:tcPr>
            <w:tcW w:type="dxa" w:w="785"/>
          </w:tcPr>
          <w:p>
            <w:r>
              <w:t>Efficient AE-TFPE (C2-7)</w:t>
            </w:r>
          </w:p>
        </w:tc>
        <w:tc>
          <w:tcPr>
            <w:tcW w:type="dxa" w:w="785"/>
          </w:tcPr>
          <w:p>
            <w:r>
              <w:t>E</w:t>
            </w:r>
          </w:p>
        </w:tc>
        <w:tc>
          <w:tcPr>
            <w:tcW w:type="dxa" w:w="785"/>
          </w:tcPr>
          <w:p>
            <w:r>
              <w:t>PE + MobileViT s4 (7x7) + feature AE</w:t>
            </w:r>
          </w:p>
        </w:tc>
        <w:tc>
          <w:tcPr>
            <w:tcW w:type="dxa" w:w="785"/>
          </w:tcPr>
          <w:p>
            <w:r>
              <w:t>Spatial-resolution control for E5: 7x7 vs 28x28 grid.</w:t>
            </w:r>
          </w:p>
        </w:tc>
        <w:tc>
          <w:tcPr>
            <w:tcW w:type="dxa" w:w="785"/>
          </w:tcPr>
          <w:p>
            <w:r>
              <w:t>2,544,634</w:t>
            </w:r>
          </w:p>
        </w:tc>
        <w:tc>
          <w:tcPr>
            <w:tcW w:type="dxa" w:w="785"/>
          </w:tcPr>
          <w:p>
            <w:r>
              <w:t>1,593,610</w:t>
            </w:r>
          </w:p>
        </w:tc>
        <w:tc>
          <w:tcPr>
            <w:tcW w:type="dxa" w:w="785"/>
          </w:tcPr>
          <w:p>
            <w:r>
              <w:t>Yes</w:t>
            </w:r>
          </w:p>
        </w:tc>
        <w:tc>
          <w:tcPr>
            <w:tcW w:type="dxa" w:w="785"/>
          </w:tcPr>
          <w:p>
            <w:r>
              <w:t>P1</w:t>
            </w:r>
          </w:p>
        </w:tc>
        <w:tc>
          <w:tcPr>
            <w:tcW w:type="dxa" w:w="785"/>
          </w:tcPr>
          <w:p>
            <w:r>
              <w:t>Included</w:t>
            </w:r>
          </w:p>
        </w:tc>
        <w:tc>
          <w:tcPr>
            <w:tcW w:type="dxa" w:w="785"/>
          </w:tcPr>
          <w:p>
            <w:r>
              <w:t>within threshold</w:t>
            </w:r>
          </w:p>
        </w:tc>
      </w:tr>
      <w:tr>
        <w:tc>
          <w:tcPr>
            <w:tcW w:type="dxa" w:w="785"/>
          </w:tcPr>
          <w:p>
            <w:r>
              <w:t>B2</w:t>
            </w:r>
          </w:p>
        </w:tc>
        <w:tc>
          <w:tcPr>
            <w:tcW w:type="dxa" w:w="785"/>
          </w:tcPr>
          <w:p>
            <w:r>
              <w:t>EfficientNet-B0 baseline</w:t>
            </w:r>
          </w:p>
        </w:tc>
        <w:tc>
          <w:tcPr>
            <w:tcW w:type="dxa" w:w="785"/>
          </w:tcPr>
          <w:p>
            <w:r>
              <w:t>B</w:t>
            </w:r>
          </w:p>
        </w:tc>
        <w:tc>
          <w:tcPr>
            <w:tcW w:type="dxa" w:w="785"/>
          </w:tcPr>
          <w:p>
            <w:r>
              <w:t>EfficientNet-B0</w:t>
            </w:r>
          </w:p>
        </w:tc>
        <w:tc>
          <w:tcPr>
            <w:tcW w:type="dxa" w:w="785"/>
          </w:tcPr>
          <w:p>
            <w:r>
              <w:t>Independent lightweight external baseline under the same protocol.</w:t>
            </w:r>
          </w:p>
        </w:tc>
        <w:tc>
          <w:tcPr>
            <w:tcW w:type="dxa" w:w="785"/>
          </w:tcPr>
          <w:p>
            <w:r>
              <w:t>4,057,507</w:t>
            </w:r>
          </w:p>
        </w:tc>
        <w:tc>
          <w:tcPr>
            <w:tcW w:type="dxa" w:w="785"/>
          </w:tcPr>
          <w:p>
            <w:r>
              <w:t>4,057,507</w:t>
            </w:r>
          </w:p>
        </w:tc>
        <w:tc>
          <w:tcPr>
            <w:tcW w:type="dxa" w:w="785"/>
          </w:tcPr>
          <w:p>
            <w:r>
              <w:t>Yes</w:t>
            </w:r>
          </w:p>
        </w:tc>
        <w:tc>
          <w:tcPr>
            <w:tcW w:type="dxa" w:w="785"/>
          </w:tcPr>
          <w:p>
            <w:r>
              <w:t>P1</w:t>
            </w:r>
          </w:p>
        </w:tc>
        <w:tc>
          <w:tcPr>
            <w:tcW w:type="dxa" w:w="785"/>
          </w:tcPr>
          <w:p>
            <w:r>
              <w:t>Included</w:t>
            </w:r>
          </w:p>
        </w:tc>
        <w:tc>
          <w:tcPr>
            <w:tcW w:type="dxa" w:w="785"/>
          </w:tcPr>
          <w:p>
            <w:r>
              <w:t>within threshold</w:t>
            </w:r>
          </w:p>
        </w:tc>
      </w:tr>
      <w:tr>
        <w:tc>
          <w:tcPr>
            <w:tcW w:type="dxa" w:w="785"/>
          </w:tcPr>
          <w:p>
            <w:r>
              <w:t>A2</w:t>
            </w:r>
          </w:p>
        </w:tc>
        <w:tc>
          <w:tcPr>
            <w:tcW w:type="dxa" w:w="785"/>
          </w:tcPr>
          <w:p>
            <w:r>
              <w:t>TF-only (ViT-B/16)</w:t>
            </w:r>
          </w:p>
        </w:tc>
        <w:tc>
          <w:tcPr>
            <w:tcW w:type="dxa" w:w="785"/>
          </w:tcPr>
          <w:p>
            <w:r>
              <w:t>A</w:t>
            </w:r>
          </w:p>
        </w:tc>
        <w:tc>
          <w:tcPr>
            <w:tcW w:type="dxa" w:w="785"/>
          </w:tcPr>
          <w:p>
            <w:r>
              <w:t>ViT-B/16 + YOLO</w:t>
            </w:r>
          </w:p>
        </w:tc>
        <w:tc>
          <w:tcPr>
            <w:tcW w:type="dxa" w:w="785"/>
          </w:tcPr>
          <w:p>
            <w:r>
              <w:t>Transformer contribution, Original side.</w:t>
            </w:r>
          </w:p>
        </w:tc>
        <w:tc>
          <w:tcPr>
            <w:tcW w:type="dxa" w:w="785"/>
          </w:tcPr>
          <w:p>
            <w:r>
              <w:t>87,289,243</w:t>
            </w:r>
          </w:p>
        </w:tc>
        <w:tc>
          <w:tcPr>
            <w:tcW w:type="dxa" w:w="785"/>
          </w:tcPr>
          <w:p>
            <w:r>
              <w:t>1,490,587</w:t>
            </w:r>
          </w:p>
        </w:tc>
        <w:tc>
          <w:tcPr>
            <w:tcW w:type="dxa" w:w="785"/>
          </w:tcPr>
          <w:p>
            <w:r>
              <w:t>No</w:t>
            </w:r>
          </w:p>
        </w:tc>
        <w:tc>
          <w:tcPr>
            <w:tcW w:type="dxa" w:w="785"/>
          </w:tcPr>
          <w:p>
            <w:r>
              <w:t>P2</w:t>
            </w:r>
          </w:p>
        </w:tc>
        <w:tc>
          <w:tcPr>
            <w:tcW w:type="dxa" w:w="785"/>
          </w:tcPr>
          <w:p>
            <w:r>
              <w:t>Skipped</w:t>
            </w:r>
          </w:p>
        </w:tc>
        <w:tc>
          <w:tcPr>
            <w:tcW w:type="dxa" w:w="785"/>
          </w:tcPr>
          <w:p>
            <w:r>
              <w:t>exceeds 20,000,000</w:t>
            </w:r>
          </w:p>
        </w:tc>
      </w:tr>
      <w:tr>
        <w:tc>
          <w:tcPr>
            <w:tcW w:type="dxa" w:w="785"/>
          </w:tcPr>
          <w:p>
            <w:r>
              <w:t>A3</w:t>
            </w:r>
          </w:p>
        </w:tc>
        <w:tc>
          <w:tcPr>
            <w:tcW w:type="dxa" w:w="785"/>
          </w:tcPr>
          <w:p>
            <w:r>
              <w:t>PE+TF, no AE (= F3)</w:t>
            </w:r>
          </w:p>
        </w:tc>
        <w:tc>
          <w:tcPr>
            <w:tcW w:type="dxa" w:w="785"/>
          </w:tcPr>
          <w:p>
            <w:r>
              <w:t>A</w:t>
            </w:r>
          </w:p>
        </w:tc>
        <w:tc>
          <w:tcPr>
            <w:tcW w:type="dxa" w:w="785"/>
          </w:tcPr>
          <w:p>
            <w:r>
              <w:t>PE + ViT-B/16 + linear fusion</w:t>
            </w:r>
          </w:p>
        </w:tc>
        <w:tc>
          <w:tcPr>
            <w:tcW w:type="dxa" w:w="785"/>
          </w:tcPr>
          <w:p>
            <w:r>
              <w:t>Original-side no-AE control. Also serves fusion arm F3.</w:t>
            </w:r>
          </w:p>
        </w:tc>
        <w:tc>
          <w:tcPr>
            <w:tcW w:type="dxa" w:w="785"/>
          </w:tcPr>
          <w:p>
            <w:r>
              <w:t>87,289,243</w:t>
            </w:r>
          </w:p>
        </w:tc>
        <w:tc>
          <w:tcPr>
            <w:tcW w:type="dxa" w:w="785"/>
          </w:tcPr>
          <w:p>
            <w:r>
              <w:t>1,490,587</w:t>
            </w:r>
          </w:p>
        </w:tc>
        <w:tc>
          <w:tcPr>
            <w:tcW w:type="dxa" w:w="785"/>
          </w:tcPr>
          <w:p>
            <w:r>
              <w:t>No</w:t>
            </w:r>
          </w:p>
        </w:tc>
        <w:tc>
          <w:tcPr>
            <w:tcW w:type="dxa" w:w="785"/>
          </w:tcPr>
          <w:p>
            <w:r>
              <w:t>P2</w:t>
            </w:r>
          </w:p>
        </w:tc>
        <w:tc>
          <w:tcPr>
            <w:tcW w:type="dxa" w:w="785"/>
          </w:tcPr>
          <w:p>
            <w:r>
              <w:t>Skipped</w:t>
            </w:r>
          </w:p>
        </w:tc>
        <w:tc>
          <w:tcPr>
            <w:tcW w:type="dxa" w:w="785"/>
          </w:tcPr>
          <w:p>
            <w:r>
              <w:t>exceeds 20,000,000</w:t>
            </w:r>
          </w:p>
        </w:tc>
      </w:tr>
      <w:tr>
        <w:tc>
          <w:tcPr>
            <w:tcW w:type="dxa" w:w="785"/>
          </w:tcPr>
          <w:p>
            <w:r>
              <w:t>A5</w:t>
            </w:r>
          </w:p>
        </w:tc>
        <w:tc>
          <w:tcPr>
            <w:tcW w:type="dxa" w:w="785"/>
          </w:tcPr>
          <w:p>
            <w:r>
              <w:t>Original AE-TFPE full (= F5)</w:t>
            </w:r>
          </w:p>
        </w:tc>
        <w:tc>
          <w:tcPr>
            <w:tcW w:type="dxa" w:w="785"/>
          </w:tcPr>
          <w:p>
            <w:r>
              <w:t>A</w:t>
            </w:r>
          </w:p>
        </w:tc>
        <w:tc>
          <w:tcPr>
            <w:tcW w:type="dxa" w:w="785"/>
          </w:tcPr>
          <w:p>
            <w:r>
              <w:t>PE + ViT-B/16 + image-space AE</w:t>
            </w:r>
          </w:p>
        </w:tc>
        <w:tc>
          <w:tcPr>
            <w:tcW w:type="dxa" w:w="785"/>
          </w:tcPr>
          <w:p>
            <w:r>
              <w:t>The reference formulation. Also serves fusion arm F5.</w:t>
            </w:r>
          </w:p>
        </w:tc>
        <w:tc>
          <w:tcPr>
            <w:tcW w:type="dxa" w:w="785"/>
          </w:tcPr>
          <w:p>
            <w:r>
              <w:t>87,549,123</w:t>
            </w:r>
          </w:p>
        </w:tc>
        <w:tc>
          <w:tcPr>
            <w:tcW w:type="dxa" w:w="785"/>
          </w:tcPr>
          <w:p>
            <w:r>
              <w:t>1,750,467</w:t>
            </w:r>
          </w:p>
        </w:tc>
        <w:tc>
          <w:tcPr>
            <w:tcW w:type="dxa" w:w="785"/>
          </w:tcPr>
          <w:p>
            <w:r>
              <w:t>No</w:t>
            </w:r>
          </w:p>
        </w:tc>
        <w:tc>
          <w:tcPr>
            <w:tcW w:type="dxa" w:w="785"/>
          </w:tcPr>
          <w:p>
            <w:r>
              <w:t>P2</w:t>
            </w:r>
          </w:p>
        </w:tc>
        <w:tc>
          <w:tcPr>
            <w:tcW w:type="dxa" w:w="785"/>
          </w:tcPr>
          <w:p>
            <w:r>
              <w:t>Skipped</w:t>
            </w:r>
          </w:p>
        </w:tc>
        <w:tc>
          <w:tcPr>
            <w:tcW w:type="dxa" w:w="785"/>
          </w:tcPr>
          <w:p>
            <w:r>
              <w:t>exceeds 20,000,000</w:t>
            </w:r>
          </w:p>
        </w:tc>
      </w:tr>
      <w:tr>
        <w:tc>
          <w:tcPr>
            <w:tcW w:type="dxa" w:w="785"/>
          </w:tcPr>
          <w:p>
            <w:r>
              <w:t>D1</w:t>
            </w:r>
          </w:p>
        </w:tc>
        <w:tc>
          <w:tcPr>
            <w:tcW w:type="dxa" w:w="785"/>
          </w:tcPr>
          <w:p>
            <w:r>
              <w:t>Original AE fusion, clean objective</w:t>
            </w:r>
          </w:p>
        </w:tc>
        <w:tc>
          <w:tcPr>
            <w:tcW w:type="dxa" w:w="785"/>
          </w:tcPr>
          <w:p>
            <w:r>
              <w:t>F</w:t>
            </w:r>
          </w:p>
        </w:tc>
        <w:tc>
          <w:tcPr>
            <w:tcW w:type="dxa" w:w="785"/>
          </w:tcPr>
          <w:p>
            <w:r>
              <w:t>as A5, clean-to-clean AE</w:t>
            </w:r>
          </w:p>
        </w:tc>
        <w:tc>
          <w:tcPr>
            <w:tcW w:type="dxa" w:w="785"/>
          </w:tcPr>
          <w:p>
            <w:r>
              <w:t>Like-for-like AE-as-fusion test; A5-D1 isolates the denoising objective.</w:t>
            </w:r>
          </w:p>
        </w:tc>
        <w:tc>
          <w:tcPr>
            <w:tcW w:type="dxa" w:w="785"/>
          </w:tcPr>
          <w:p>
            <w:r>
              <w:t>87,549,123</w:t>
            </w:r>
          </w:p>
        </w:tc>
        <w:tc>
          <w:tcPr>
            <w:tcW w:type="dxa" w:w="785"/>
          </w:tcPr>
          <w:p>
            <w:r>
              <w:t>1,750,467</w:t>
            </w:r>
          </w:p>
        </w:tc>
        <w:tc>
          <w:tcPr>
            <w:tcW w:type="dxa" w:w="785"/>
          </w:tcPr>
          <w:p>
            <w:r>
              <w:t>No</w:t>
            </w:r>
          </w:p>
        </w:tc>
        <w:tc>
          <w:tcPr>
            <w:tcW w:type="dxa" w:w="785"/>
          </w:tcPr>
          <w:p>
            <w:r>
              <w:t>P2</w:t>
            </w:r>
          </w:p>
        </w:tc>
        <w:tc>
          <w:tcPr>
            <w:tcW w:type="dxa" w:w="785"/>
          </w:tcPr>
          <w:p>
            <w:r>
              <w:t>Skipped</w:t>
            </w:r>
          </w:p>
        </w:tc>
        <w:tc>
          <w:tcPr>
            <w:tcW w:type="dxa" w:w="785"/>
          </w:tcPr>
          <w:p>
            <w:r>
              <w:t>exceeds 20,000,000</w:t>
            </w:r>
          </w:p>
        </w:tc>
      </w:tr>
      <w:tr>
        <w:tc>
          <w:tcPr>
            <w:tcW w:type="dxa" w:w="785"/>
          </w:tcPr>
          <w:p>
            <w:r>
              <w:t>F1</w:t>
            </w:r>
          </w:p>
        </w:tc>
        <w:tc>
          <w:tcPr>
            <w:tcW w:type="dxa" w:w="785"/>
          </w:tcPr>
          <w:p>
            <w:r>
              <w:t>Addition fusion</w:t>
            </w:r>
          </w:p>
        </w:tc>
        <w:tc>
          <w:tcPr>
            <w:tcW w:type="dxa" w:w="785"/>
          </w:tcPr>
          <w:p>
            <w:r>
              <w:t>F</w:t>
            </w:r>
          </w:p>
        </w:tc>
        <w:tc>
          <w:tcPr>
            <w:tcW w:type="dxa" w:w="785"/>
          </w:tcPr>
          <w:p>
            <w:r>
              <w:t>PE + ViT, addition</w:t>
            </w:r>
          </w:p>
        </w:tc>
        <w:tc>
          <w:tcPr>
            <w:tcW w:type="dxa" w:w="785"/>
          </w:tcPr>
          <w:p>
            <w:r>
              <w:t>Fusion comparator.</w:t>
            </w:r>
          </w:p>
        </w:tc>
        <w:tc>
          <w:tcPr>
            <w:tcW w:type="dxa" w:w="785"/>
          </w:tcPr>
          <w:p>
            <w:r>
              <w:t>87,289,216</w:t>
            </w:r>
          </w:p>
        </w:tc>
        <w:tc>
          <w:tcPr>
            <w:tcW w:type="dxa" w:w="785"/>
          </w:tcPr>
          <w:p>
            <w:r>
              <w:t>1,490,560</w:t>
            </w:r>
          </w:p>
        </w:tc>
        <w:tc>
          <w:tcPr>
            <w:tcW w:type="dxa" w:w="785"/>
          </w:tcPr>
          <w:p>
            <w:r>
              <w:t>No</w:t>
            </w:r>
          </w:p>
        </w:tc>
        <w:tc>
          <w:tcPr>
            <w:tcW w:type="dxa" w:w="785"/>
          </w:tcPr>
          <w:p>
            <w:r>
              <w:t>P2</w:t>
            </w:r>
          </w:p>
        </w:tc>
        <w:tc>
          <w:tcPr>
            <w:tcW w:type="dxa" w:w="785"/>
          </w:tcPr>
          <w:p>
            <w:r>
              <w:t>Skipped</w:t>
            </w:r>
          </w:p>
        </w:tc>
        <w:tc>
          <w:tcPr>
            <w:tcW w:type="dxa" w:w="785"/>
          </w:tcPr>
          <w:p>
            <w:r>
              <w:t>exceeds 20,000,000</w:t>
            </w:r>
          </w:p>
        </w:tc>
      </w:tr>
      <w:tr>
        <w:tc>
          <w:tcPr>
            <w:tcW w:type="dxa" w:w="785"/>
          </w:tcPr>
          <w:p>
            <w:r>
              <w:t>F2</w:t>
            </w:r>
          </w:p>
        </w:tc>
        <w:tc>
          <w:tcPr>
            <w:tcW w:type="dxa" w:w="785"/>
          </w:tcPr>
          <w:p>
            <w:r>
              <w:t>Concatenation fusion</w:t>
            </w:r>
          </w:p>
        </w:tc>
        <w:tc>
          <w:tcPr>
            <w:tcW w:type="dxa" w:w="785"/>
          </w:tcPr>
          <w:p>
            <w:r>
              <w:t>F</w:t>
            </w:r>
          </w:p>
        </w:tc>
        <w:tc>
          <w:tcPr>
            <w:tcW w:type="dxa" w:w="785"/>
          </w:tcPr>
          <w:p>
            <w:r>
              <w:t>PE + ViT, concat (6-ch stem)</w:t>
            </w:r>
          </w:p>
        </w:tc>
        <w:tc>
          <w:tcPr>
            <w:tcW w:type="dxa" w:w="785"/>
          </w:tcPr>
          <w:p>
            <w:r>
              <w:t>Fusion comparator. NOTE: the only arm that modifies the classifier stem.</w:t>
            </w:r>
          </w:p>
        </w:tc>
        <w:tc>
          <w:tcPr>
            <w:tcW w:type="dxa" w:w="785"/>
          </w:tcPr>
          <w:p>
            <w:r>
              <w:t>87,289,648</w:t>
            </w:r>
          </w:p>
        </w:tc>
        <w:tc>
          <w:tcPr>
            <w:tcW w:type="dxa" w:w="785"/>
          </w:tcPr>
          <w:p>
            <w:r>
              <w:t>1,490,992</w:t>
            </w:r>
          </w:p>
        </w:tc>
        <w:tc>
          <w:tcPr>
            <w:tcW w:type="dxa" w:w="785"/>
          </w:tcPr>
          <w:p>
            <w:r>
              <w:t>No</w:t>
            </w:r>
          </w:p>
        </w:tc>
        <w:tc>
          <w:tcPr>
            <w:tcW w:type="dxa" w:w="785"/>
          </w:tcPr>
          <w:p>
            <w:r>
              <w:t>P2</w:t>
            </w:r>
          </w:p>
        </w:tc>
        <w:tc>
          <w:tcPr>
            <w:tcW w:type="dxa" w:w="785"/>
          </w:tcPr>
          <w:p>
            <w:r>
              <w:t>Skipped</w:t>
            </w:r>
          </w:p>
        </w:tc>
        <w:tc>
          <w:tcPr>
            <w:tcW w:type="dxa" w:w="785"/>
          </w:tcPr>
          <w:p>
            <w:r>
              <w:t>exceeds 20,000,000</w:t>
            </w:r>
          </w:p>
        </w:tc>
      </w:tr>
      <w:tr>
        <w:tc>
          <w:tcPr>
            <w:tcW w:type="dxa" w:w="785"/>
          </w:tcPr>
          <w:p>
            <w:r>
              <w:t>F4</w:t>
            </w:r>
          </w:p>
        </w:tc>
        <w:tc>
          <w:tcPr>
            <w:tcW w:type="dxa" w:w="785"/>
          </w:tcPr>
          <w:p>
            <w:r>
              <w:t>Attention fusion</w:t>
            </w:r>
          </w:p>
        </w:tc>
        <w:tc>
          <w:tcPr>
            <w:tcW w:type="dxa" w:w="785"/>
          </w:tcPr>
          <w:p>
            <w:r>
              <w:t>F</w:t>
            </w:r>
          </w:p>
        </w:tc>
        <w:tc>
          <w:tcPr>
            <w:tcW w:type="dxa" w:w="785"/>
          </w:tcPr>
          <w:p>
            <w:r>
              <w:t>PE + ViT, channel attention</w:t>
            </w:r>
          </w:p>
        </w:tc>
        <w:tc>
          <w:tcPr>
            <w:tcW w:type="dxa" w:w="785"/>
          </w:tcPr>
          <w:p>
            <w:r>
              <w:t>Fusion comparator.</w:t>
            </w:r>
          </w:p>
        </w:tc>
        <w:tc>
          <w:tcPr>
            <w:tcW w:type="dxa" w:w="785"/>
          </w:tcPr>
          <w:p>
            <w:r>
              <w:t>87,289,288</w:t>
            </w:r>
          </w:p>
        </w:tc>
        <w:tc>
          <w:tcPr>
            <w:tcW w:type="dxa" w:w="785"/>
          </w:tcPr>
          <w:p>
            <w:r>
              <w:t>1,490,632</w:t>
            </w:r>
          </w:p>
        </w:tc>
        <w:tc>
          <w:tcPr>
            <w:tcW w:type="dxa" w:w="785"/>
          </w:tcPr>
          <w:p>
            <w:r>
              <w:t>No</w:t>
            </w:r>
          </w:p>
        </w:tc>
        <w:tc>
          <w:tcPr>
            <w:tcW w:type="dxa" w:w="785"/>
          </w:tcPr>
          <w:p>
            <w:r>
              <w:t>P2</w:t>
            </w:r>
          </w:p>
        </w:tc>
        <w:tc>
          <w:tcPr>
            <w:tcW w:type="dxa" w:w="785"/>
          </w:tcPr>
          <w:p>
            <w:r>
              <w:t>Skipped</w:t>
            </w:r>
          </w:p>
        </w:tc>
        <w:tc>
          <w:tcPr>
            <w:tcW w:type="dxa" w:w="785"/>
          </w:tcPr>
          <w:p>
            <w:r>
              <w:t>exceeds 20,000,000</w:t>
            </w:r>
          </w:p>
        </w:tc>
      </w:tr>
      <w:tr>
        <w:tc>
          <w:tcPr>
            <w:tcW w:type="dxa" w:w="785"/>
          </w:tcPr>
          <w:p>
            <w:r>
              <w:t>B1</w:t>
            </w:r>
          </w:p>
        </w:tc>
        <w:tc>
          <w:tcPr>
            <w:tcW w:type="dxa" w:w="785"/>
          </w:tcPr>
          <w:p>
            <w:r>
              <w:t>ResNet-50 baseline</w:t>
            </w:r>
          </w:p>
        </w:tc>
        <w:tc>
          <w:tcPr>
            <w:tcW w:type="dxa" w:w="785"/>
          </w:tcPr>
          <w:p>
            <w:r>
              <w:t>B</w:t>
            </w:r>
          </w:p>
        </w:tc>
        <w:tc>
          <w:tcPr>
            <w:tcW w:type="dxa" w:w="785"/>
          </w:tcPr>
          <w:p>
            <w:r>
              <w:t>ResNet-50</w:t>
            </w:r>
          </w:p>
        </w:tc>
        <w:tc>
          <w:tcPr>
            <w:tcW w:type="dxa" w:w="785"/>
          </w:tcPr>
          <w:p>
            <w:r>
              <w:t>External baseline.</w:t>
            </w:r>
          </w:p>
        </w:tc>
        <w:tc>
          <w:tcPr>
            <w:tcW w:type="dxa" w:w="785"/>
          </w:tcPr>
          <w:p>
            <w:r>
              <w:t>23,587,943</w:t>
            </w:r>
          </w:p>
        </w:tc>
        <w:tc>
          <w:tcPr>
            <w:tcW w:type="dxa" w:w="785"/>
          </w:tcPr>
          <w:p>
            <w:r>
              <w:t>23,587,943</w:t>
            </w:r>
          </w:p>
        </w:tc>
        <w:tc>
          <w:tcPr>
            <w:tcW w:type="dxa" w:w="785"/>
          </w:tcPr>
          <w:p>
            <w:r>
              <w:t>No</w:t>
            </w:r>
          </w:p>
        </w:tc>
        <w:tc>
          <w:tcPr>
            <w:tcW w:type="dxa" w:w="785"/>
          </w:tcPr>
          <w:p>
            <w:r>
              <w:t>P2</w:t>
            </w:r>
          </w:p>
        </w:tc>
        <w:tc>
          <w:tcPr>
            <w:tcW w:type="dxa" w:w="785"/>
          </w:tcPr>
          <w:p>
            <w:r>
              <w:t>Skipped</w:t>
            </w:r>
          </w:p>
        </w:tc>
        <w:tc>
          <w:tcPr>
            <w:tcW w:type="dxa" w:w="785"/>
          </w:tcPr>
          <w:p>
            <w:r>
              <w:t>exceeds 20,000,000</w:t>
            </w:r>
          </w:p>
        </w:tc>
      </w:tr>
      <w:tr>
        <w:tc>
          <w:tcPr>
            <w:tcW w:type="dxa" w:w="785"/>
          </w:tcPr>
          <w:p>
            <w:r>
              <w:t>B3</w:t>
            </w:r>
          </w:p>
        </w:tc>
        <w:tc>
          <w:tcPr>
            <w:tcW w:type="dxa" w:w="785"/>
          </w:tcPr>
          <w:p>
            <w:r>
              <w:t>ViT-B/16 baseline</w:t>
            </w:r>
          </w:p>
        </w:tc>
        <w:tc>
          <w:tcPr>
            <w:tcW w:type="dxa" w:w="785"/>
          </w:tcPr>
          <w:p>
            <w:r>
              <w:t>B</w:t>
            </w:r>
          </w:p>
        </w:tc>
        <w:tc>
          <w:tcPr>
            <w:tcW w:type="dxa" w:w="785"/>
          </w:tcPr>
          <w:p>
            <w:r>
              <w:t>ViT-B/16 classifier</w:t>
            </w:r>
          </w:p>
        </w:tc>
        <w:tc>
          <w:tcPr>
            <w:tcW w:type="dxa" w:w="785"/>
          </w:tcPr>
          <w:p>
            <w:r>
              <w:t>External baseline.</w:t>
            </w:r>
          </w:p>
        </w:tc>
        <w:tc>
          <w:tcPr>
            <w:tcW w:type="dxa" w:w="785"/>
          </w:tcPr>
          <w:p>
            <w:r>
              <w:t>85,828,647</w:t>
            </w:r>
          </w:p>
        </w:tc>
        <w:tc>
          <w:tcPr>
            <w:tcW w:type="dxa" w:w="785"/>
          </w:tcPr>
          <w:p>
            <w:r>
              <w:t>85,828,647</w:t>
            </w:r>
          </w:p>
        </w:tc>
        <w:tc>
          <w:tcPr>
            <w:tcW w:type="dxa" w:w="785"/>
          </w:tcPr>
          <w:p>
            <w:r>
              <w:t>No</w:t>
            </w:r>
          </w:p>
        </w:tc>
        <w:tc>
          <w:tcPr>
            <w:tcW w:type="dxa" w:w="785"/>
          </w:tcPr>
          <w:p>
            <w:r>
              <w:t>P2</w:t>
            </w:r>
          </w:p>
        </w:tc>
        <w:tc>
          <w:tcPr>
            <w:tcW w:type="dxa" w:w="785"/>
          </w:tcPr>
          <w:p>
            <w:r>
              <w:t>Skipped</w:t>
            </w:r>
          </w:p>
        </w:tc>
        <w:tc>
          <w:tcPr>
            <w:tcW w:type="dxa" w:w="785"/>
          </w:tcPr>
          <w:p>
            <w:r>
              <w:t>exceeds 20,000,000</w:t>
            </w:r>
          </w:p>
        </w:tc>
      </w:tr>
      <w:tr>
        <w:tc>
          <w:tcPr>
            <w:tcW w:type="dxa" w:w="785"/>
          </w:tcPr>
          <w:p>
            <w:r>
              <w:t>F3</w:t>
            </w:r>
          </w:p>
        </w:tc>
        <w:tc>
          <w:tcPr>
            <w:tcW w:type="dxa" w:w="785"/>
          </w:tcPr>
          <w:p>
            <w:r>
              <w:t>reuses A3</w:t>
            </w:r>
          </w:p>
        </w:tc>
        <w:tc>
          <w:tcPr>
            <w:tcW w:type="dxa" w:w="785"/>
          </w:tcPr>
          <w:p>
            <w:r>
              <w:t>F</w:t>
            </w:r>
          </w:p>
        </w:tc>
        <w:tc>
          <w:tcPr>
            <w:tcW w:type="dxa" w:w="785"/>
          </w:tcPr>
          <w:p>
            <w:r>
              <w:t>—</w:t>
            </w:r>
          </w:p>
        </w:tc>
        <w:tc>
          <w:tcPr>
            <w:tcW w:type="dxa" w:w="785"/>
          </w:tcPr>
          <w:p>
            <w:r>
              <w:t>Served by an existing checkpoint</w:t>
            </w:r>
          </w:p>
        </w:tc>
        <w:tc>
          <w:tcPr>
            <w:tcW w:type="dxa" w:w="785"/>
          </w:tcPr>
          <w:p>
            <w:r>
              <w:t>—</w:t>
            </w:r>
          </w:p>
        </w:tc>
        <w:tc>
          <w:tcPr>
            <w:tcW w:type="dxa" w:w="785"/>
          </w:tcPr>
          <w:p>
            <w:r>
              <w:t>—</w:t>
            </w:r>
          </w:p>
        </w:tc>
        <w:tc>
          <w:tcPr>
            <w:tcW w:type="dxa" w:w="785"/>
          </w:tcPr>
          <w:p>
            <w:r>
              <w:t>No</w:t>
            </w:r>
          </w:p>
        </w:tc>
        <w:tc>
          <w:tcPr>
            <w:tcW w:type="dxa" w:w="785"/>
          </w:tcPr>
          <w:p>
            <w:r>
              <w:t>—</w:t>
            </w:r>
          </w:p>
        </w:tc>
        <w:tc>
          <w:tcPr>
            <w:tcW w:type="dxa" w:w="785"/>
          </w:tcPr>
          <w:p>
            <w:r>
              <w:t>Reuse</w:t>
            </w:r>
          </w:p>
        </w:tc>
        <w:tc>
          <w:tcPr>
            <w:tcW w:type="dxa" w:w="785"/>
          </w:tcPr>
          <w:p>
            <w:r>
              <w:t>identical config signature (alias F3_fusion_linear)</w:t>
            </w:r>
          </w:p>
        </w:tc>
      </w:tr>
      <w:tr>
        <w:tc>
          <w:tcPr>
            <w:tcW w:type="dxa" w:w="785"/>
          </w:tcPr>
          <w:p>
            <w:r>
              <w:t>F5</w:t>
            </w:r>
          </w:p>
        </w:tc>
        <w:tc>
          <w:tcPr>
            <w:tcW w:type="dxa" w:w="785"/>
          </w:tcPr>
          <w:p>
            <w:r>
              <w:t>reuses A5</w:t>
            </w:r>
          </w:p>
        </w:tc>
        <w:tc>
          <w:tcPr>
            <w:tcW w:type="dxa" w:w="785"/>
          </w:tcPr>
          <w:p>
            <w:r>
              <w:t>F</w:t>
            </w:r>
          </w:p>
        </w:tc>
        <w:tc>
          <w:tcPr>
            <w:tcW w:type="dxa" w:w="785"/>
          </w:tcPr>
          <w:p>
            <w:r>
              <w:t>—</w:t>
            </w:r>
          </w:p>
        </w:tc>
        <w:tc>
          <w:tcPr>
            <w:tcW w:type="dxa" w:w="785"/>
          </w:tcPr>
          <w:p>
            <w:r>
              <w:t>Served by an existing checkpoint</w:t>
            </w:r>
          </w:p>
        </w:tc>
        <w:tc>
          <w:tcPr>
            <w:tcW w:type="dxa" w:w="785"/>
          </w:tcPr>
          <w:p>
            <w:r>
              <w:t>—</w:t>
            </w:r>
          </w:p>
        </w:tc>
        <w:tc>
          <w:tcPr>
            <w:tcW w:type="dxa" w:w="785"/>
          </w:tcPr>
          <w:p>
            <w:r>
              <w:t>—</w:t>
            </w:r>
          </w:p>
        </w:tc>
        <w:tc>
          <w:tcPr>
            <w:tcW w:type="dxa" w:w="785"/>
          </w:tcPr>
          <w:p>
            <w:r>
              <w:t>No</w:t>
            </w:r>
          </w:p>
        </w:tc>
        <w:tc>
          <w:tcPr>
            <w:tcW w:type="dxa" w:w="785"/>
          </w:tcPr>
          <w:p>
            <w:r>
              <w:t>—</w:t>
            </w:r>
          </w:p>
        </w:tc>
        <w:tc>
          <w:tcPr>
            <w:tcW w:type="dxa" w:w="785"/>
          </w:tcPr>
          <w:p>
            <w:r>
              <w:t>Reuse</w:t>
            </w:r>
          </w:p>
        </w:tc>
        <w:tc>
          <w:tcPr>
            <w:tcW w:type="dxa" w:w="785"/>
          </w:tcPr>
          <w:p>
            <w:r>
              <w:t>identical config signature (alias F5_fusion_ae)</w:t>
            </w:r>
          </w:p>
        </w:tc>
      </w:tr>
      <w:tr>
        <w:tc>
          <w:tcPr>
            <w:tcW w:type="dxa" w:w="785"/>
          </w:tcPr>
          <w:p>
            <w:r>
              <w:t>F5_clean</w:t>
            </w:r>
          </w:p>
        </w:tc>
        <w:tc>
          <w:tcPr>
            <w:tcW w:type="dxa" w:w="785"/>
          </w:tcPr>
          <w:p>
            <w:r>
              <w:t>reuses D1</w:t>
            </w:r>
          </w:p>
        </w:tc>
        <w:tc>
          <w:tcPr>
            <w:tcW w:type="dxa" w:w="785"/>
          </w:tcPr>
          <w:p>
            <w:r>
              <w:t>F</w:t>
            </w:r>
          </w:p>
        </w:tc>
        <w:tc>
          <w:tcPr>
            <w:tcW w:type="dxa" w:w="785"/>
          </w:tcPr>
          <w:p>
            <w:r>
              <w:t>—</w:t>
            </w:r>
          </w:p>
        </w:tc>
        <w:tc>
          <w:tcPr>
            <w:tcW w:type="dxa" w:w="785"/>
          </w:tcPr>
          <w:p>
            <w:r>
              <w:t>Served by an existing checkpoint</w:t>
            </w:r>
          </w:p>
        </w:tc>
        <w:tc>
          <w:tcPr>
            <w:tcW w:type="dxa" w:w="785"/>
          </w:tcPr>
          <w:p>
            <w:r>
              <w:t>—</w:t>
            </w:r>
          </w:p>
        </w:tc>
        <w:tc>
          <w:tcPr>
            <w:tcW w:type="dxa" w:w="785"/>
          </w:tcPr>
          <w:p>
            <w:r>
              <w:t>—</w:t>
            </w:r>
          </w:p>
        </w:tc>
        <w:tc>
          <w:tcPr>
            <w:tcW w:type="dxa" w:w="785"/>
          </w:tcPr>
          <w:p>
            <w:r>
              <w:t>No</w:t>
            </w:r>
          </w:p>
        </w:tc>
        <w:tc>
          <w:tcPr>
            <w:tcW w:type="dxa" w:w="785"/>
          </w:tcPr>
          <w:p>
            <w:r>
              <w:t>—</w:t>
            </w:r>
          </w:p>
        </w:tc>
        <w:tc>
          <w:tcPr>
            <w:tcW w:type="dxa" w:w="785"/>
          </w:tcPr>
          <w:p>
            <w:r>
              <w:t>Reuse</w:t>
            </w:r>
          </w:p>
        </w:tc>
        <w:tc>
          <w:tcPr>
            <w:tcW w:type="dxa" w:w="785"/>
          </w:tcPr>
          <w:p>
            <w:r>
              <w:t>identical config signature (alias F5_fusion_ae_clean)</w:t>
            </w:r>
          </w:p>
        </w:tc>
      </w:tr>
    </w:tbl>
    <w:p>
      <w:r>
        <w:t>Three logical experiments need no training of their own: F3 is identical to A3, F5 to A5, and the clean AE-fusion arm to D1. This is verified from the config signatures by scripts/print_run_matrix.py, not assumed. A1 (PE-only) also serves both method families, because with no transformer branch the Original and Efficient variants are the same model.</w:t>
      </w:r>
    </w:p>
    <w:p>
      <w:pPr>
        <w:pStyle w:val="Heading1"/>
      </w:pPr>
      <w:r>
        <w:t>4. Architecture Summaries</w:t>
      </w:r>
    </w:p>
    <w:p>
      <w:pPr>
        <w:pStyle w:val="Heading2"/>
      </w:pPr>
      <w:r>
        <w:t>A-series — Ablation</w:t>
      </w:r>
    </w:p>
    <w:p>
      <w:r>
        <w:t>Removes one component at a time from Original AE-TFPE to show what each contributes: A0 is the plain classifier, A1 adds positional encoding only, A2 the transformer only, A3 both without the auto-encoder, A4 the auto-encoder on plain RGB, and A5 the complete method.</w:t>
      </w:r>
    </w:p>
    <w:p>
      <w:pPr>
        <w:pStyle w:val="Heading2"/>
      </w:pPr>
      <w:r>
        <w:t>F-series — Fusion</w:t>
      </w:r>
    </w:p>
    <w:p>
      <w:r>
        <w:t>Holds everything else fixed and varies only how the positional-encoding and transformer streams are combined: addition, concatenation, concatenation with a learned projection, channel attention, and the auto-encoder acting as the fusion mechanism. This answers whether auto-encoder fusion is genuinely better than conventional operators.</w:t>
      </w:r>
    </w:p>
    <w:p>
      <w:pPr>
        <w:pStyle w:val="Heading2"/>
      </w:pPr>
      <w:r>
        <w:t>M-series — Mechanism controls</w:t>
      </w:r>
    </w:p>
    <w:p>
      <w:r>
        <w:t>The most important controls in the campaign. M1 reproduces the historical look-up-table transform exactly; M2 applies a matched monotonic gamma curve; M3 trains the plain classifier with corruption augmentation. If any of these matches the proposed method, the reported benefit comes from the input transform or from augmentation, not from the architecture.</w:t>
      </w:r>
    </w:p>
    <w:p>
      <w:pPr>
        <w:pStyle w:val="Heading2"/>
      </w:pPr>
      <w:r>
        <w:t>B-series — Baselines</w:t>
      </w:r>
    </w:p>
    <w:p>
      <w:r>
        <w:t>Independent classifiers trained under the identical protocol, so comparisons are fair: ResNet-50, EfficientNet-B0 and ViT-B/16. B2 (EfficientNet-B0) is the lightweight external baseline retained under the one-day budget.</w:t>
      </w:r>
    </w:p>
    <w:p>
      <w:pPr>
        <w:pStyle w:val="Heading2"/>
      </w:pPr>
      <w:r>
        <w:t>E-series — Efficient AE-TFPE</w:t>
      </w:r>
    </w:p>
    <w:p>
      <w:r>
        <w:t>The Major-Revision improvement. E5 is the main candidate at a 28x28 feature grid; E3 removes the auto-encoder as a control; E7 uses the 7x7 grid to test how much spatial resolution matters.</w:t>
      </w:r>
    </w:p>
    <w:p>
      <w:pPr>
        <w:pStyle w:val="Heading2"/>
      </w:pPr>
      <w:r>
        <w:t>The two methods side by side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Stage</w:t>
            </w:r>
          </w:p>
        </w:tc>
        <w:tc>
          <w:tcPr>
            <w:tcW w:type="dxa" w:w="2880"/>
          </w:tcPr>
          <w:p>
            <w:r>
              <w:t>Original AE-TFPE</w:t>
            </w:r>
          </w:p>
        </w:tc>
        <w:tc>
          <w:tcPr>
            <w:tcW w:type="dxa" w:w="2880"/>
          </w:tcPr>
          <w:p>
            <w:r>
              <w:t>Efficient AE-TFPE (E5)</w:t>
            </w:r>
          </w:p>
        </w:tc>
      </w:tr>
      <w:tr>
        <w:tc>
          <w:tcPr>
            <w:tcW w:type="dxa" w:w="2880"/>
          </w:tcPr>
          <w:p>
            <w:r>
              <w:t>Positional encoding</w:t>
            </w:r>
          </w:p>
        </w:tc>
        <w:tc>
          <w:tcPr>
            <w:tcW w:type="dxa" w:w="2880"/>
          </w:tcPr>
          <w:p>
            <w:r>
              <w:t>PE-RGB, sinusoidal</w:t>
            </w:r>
          </w:p>
        </w:tc>
        <w:tc>
          <w:tcPr>
            <w:tcW w:type="dxa" w:w="2880"/>
          </w:tcPr>
          <w:p>
            <w:r>
              <w:t>PE-RGB, sinusoidal — unchanged</w:t>
            </w:r>
          </w:p>
        </w:tc>
      </w:tr>
      <w:tr>
        <w:tc>
          <w:tcPr>
            <w:tcW w:type="dxa" w:w="2880"/>
          </w:tcPr>
          <w:p>
            <w:r>
              <w:t>Transformer branch</w:t>
            </w:r>
          </w:p>
        </w:tc>
        <w:tc>
          <w:tcPr>
            <w:tcW w:type="dxa" w:w="2880"/>
          </w:tcPr>
          <w:p>
            <w:r>
              <w:t>ViT-B/16, frozen, 85.8M params</w:t>
            </w:r>
          </w:p>
        </w:tc>
        <w:tc>
          <w:tcPr>
            <w:tcW w:type="dxa" w:w="2880"/>
          </w:tcPr>
          <w:p>
            <w:r>
              <w:t>MobileViT-XXS stage 2, frozen, 0.15M</w:t>
            </w:r>
          </w:p>
        </w:tc>
      </w:tr>
      <w:tr>
        <w:tc>
          <w:tcPr>
            <w:tcW w:type="dxa" w:w="2880"/>
          </w:tcPr>
          <w:p>
            <w:r>
              <w:t>Feature grid</w:t>
            </w:r>
          </w:p>
        </w:tc>
        <w:tc>
          <w:tcPr>
            <w:tcW w:type="dxa" w:w="2880"/>
          </w:tcPr>
          <w:p>
            <w:r>
              <w:t>image space, 224x224</w:t>
            </w:r>
          </w:p>
        </w:tc>
        <w:tc>
          <w:tcPr>
            <w:tcW w:type="dxa" w:w="2880"/>
          </w:tcPr>
          <w:p>
            <w:r>
              <w:t>28x28, 48 channels</w:t>
            </w:r>
          </w:p>
        </w:tc>
      </w:tr>
      <w:tr>
        <w:tc>
          <w:tcPr>
            <w:tcW w:type="dxa" w:w="2880"/>
          </w:tcPr>
          <w:p>
            <w:r>
              <w:t>Auto-encoder</w:t>
            </w:r>
          </w:p>
        </w:tc>
        <w:tc>
          <w:tcPr>
            <w:tcW w:type="dxa" w:w="2880"/>
          </w:tcPr>
          <w:p>
            <w:r>
              <w:t>image-space stacked sparse denoising</w:t>
            </w:r>
          </w:p>
        </w:tc>
        <w:tc>
          <w:tcPr>
            <w:tcW w:type="dxa" w:w="2880"/>
          </w:tcPr>
          <w:p>
            <w:r>
              <w:t>feature-space slim denoising</w:t>
            </w:r>
          </w:p>
        </w:tc>
      </w:tr>
      <w:tr>
        <w:tc>
          <w:tcPr>
            <w:tcW w:type="dxa" w:w="2880"/>
          </w:tcPr>
          <w:p>
            <w:r>
              <w:t>Latent</w:t>
            </w:r>
          </w:p>
        </w:tc>
        <w:tc>
          <w:tcPr>
            <w:tcW w:type="dxa" w:w="2880"/>
          </w:tcPr>
          <w:p>
            <w:r>
              <w:t>128 x 28 x 28</w:t>
            </w:r>
          </w:p>
        </w:tc>
        <w:tc>
          <w:tcPr>
            <w:tcW w:type="dxa" w:w="2880"/>
          </w:tcPr>
          <w:p>
            <w:r>
              <w:t>64 x 28 x 28</w:t>
            </w:r>
          </w:p>
        </w:tc>
      </w:tr>
      <w:tr>
        <w:tc>
          <w:tcPr>
            <w:tcW w:type="dxa" w:w="2880"/>
          </w:tcPr>
          <w:p>
            <w:r>
              <w:t>Decoder</w:t>
            </w:r>
          </w:p>
        </w:tc>
        <w:tc>
          <w:tcPr>
            <w:tcW w:type="dxa" w:w="2880"/>
          </w:tcPr>
          <w:p>
            <w:r>
              <w:t>3 transposed convolutions to 224</w:t>
            </w:r>
          </w:p>
        </w:tc>
        <w:tc>
          <w:tcPr>
            <w:tcW w:type="dxa" w:w="2880"/>
          </w:tcPr>
          <w:p>
            <w:r>
              <w:t>3 transposed convolutions, 28-56-112-224</w:t>
            </w:r>
          </w:p>
        </w:tc>
      </w:tr>
      <w:tr>
        <w:tc>
          <w:tcPr>
            <w:tcW w:type="dxa" w:w="2880"/>
          </w:tcPr>
          <w:p>
            <w:r>
              <w:t>Classifier</w:t>
            </w:r>
          </w:p>
        </w:tc>
        <w:tc>
          <w:tcPr>
            <w:tcW w:type="dxa" w:w="2880"/>
          </w:tcPr>
          <w:p>
            <w:r>
              <w:t>YOLOv8n-cls, unmodified</w:t>
            </w:r>
          </w:p>
        </w:tc>
        <w:tc>
          <w:tcPr>
            <w:tcW w:type="dxa" w:w="2880"/>
          </w:tcPr>
          <w:p>
            <w:r>
              <w:t>YOLOv8n-cls, unmodified</w:t>
            </w:r>
          </w:p>
        </w:tc>
      </w:tr>
      <w:tr>
        <w:tc>
          <w:tcPr>
            <w:tcW w:type="dxa" w:w="2880"/>
          </w:tcPr>
          <w:p>
            <w:r>
              <w:t>Total parameters</w:t>
            </w:r>
          </w:p>
        </w:tc>
        <w:tc>
          <w:tcPr>
            <w:tcW w:type="dxa" w:w="2880"/>
          </w:tcPr>
          <w:p>
            <w:r>
              <w:t>87,549,123</w:t>
            </w:r>
          </w:p>
        </w:tc>
        <w:tc>
          <w:tcPr>
            <w:tcW w:type="dxa" w:w="2880"/>
          </w:tcPr>
          <w:p>
            <w:r>
              <w:t>1,716,586</w:t>
            </w:r>
          </w:p>
        </w:tc>
      </w:tr>
      <w:tr>
        <w:tc>
          <w:tcPr>
            <w:tcW w:type="dxa" w:w="2880"/>
          </w:tcPr>
          <w:p>
            <w:r>
              <w:t>GFLOPs</w:t>
            </w:r>
          </w:p>
        </w:tc>
        <w:tc>
          <w:tcPr>
            <w:tcW w:type="dxa" w:w="2880"/>
          </w:tcPr>
          <w:p>
            <w:r>
              <w:t>34.87</w:t>
            </w:r>
          </w:p>
        </w:tc>
        <w:tc>
          <w:tcPr>
            <w:tcW w:type="dxa" w:w="2880"/>
          </w:tcPr>
          <w:p>
            <w:r>
              <w:t>1.01</w:t>
            </w:r>
          </w:p>
        </w:tc>
      </w:tr>
      <w:tr>
        <w:tc>
          <w:tcPr>
            <w:tcW w:type="dxa" w:w="2880"/>
          </w:tcPr>
          <w:p>
            <w:r>
              <w:t>T4 latency, batch 1</w:t>
            </w:r>
          </w:p>
        </w:tc>
        <w:tc>
          <w:tcPr>
            <w:tcW w:type="dxa" w:w="2880"/>
          </w:tcPr>
          <w:p>
            <w:r>
              <w:t>28.51 ms</w:t>
            </w:r>
          </w:p>
        </w:tc>
        <w:tc>
          <w:tcPr>
            <w:tcW w:type="dxa" w:w="2880"/>
          </w:tcPr>
          <w:p>
            <w:r>
              <w:t>10.46 ms</w:t>
            </w:r>
          </w:p>
        </w:tc>
      </w:tr>
    </w:tbl>
    <w:p>
      <w:r>
        <w:t>Efficient AE-TFPE substantially reduces the computational burden of Original AE-TFPE — about 51 times fewer parameters and 34 times fewer operations — but it still costs about three times the plain YOLOv8n-cls classifier at batch size one. It should be described as lightweight relative to the original method, never as free relative to the baseline classifier.</w:t>
      </w:r>
    </w:p>
    <w:p>
      <w:pPr>
        <w:pStyle w:val="Heading1"/>
      </w:pPr>
      <w:r>
        <w:t>5. Reviewer Mapping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Reviewer concern</w:t>
            </w:r>
          </w:p>
        </w:tc>
        <w:tc>
          <w:tcPr>
            <w:tcW w:type="dxa" w:w="2880"/>
          </w:tcPr>
          <w:p>
            <w:r>
              <w:t>Experiments</w:t>
            </w:r>
          </w:p>
        </w:tc>
        <w:tc>
          <w:tcPr>
            <w:tcW w:type="dxa" w:w="2880"/>
          </w:tcPr>
          <w:p>
            <w:r>
              <w:t>Status after this campaign</w:t>
            </w:r>
          </w:p>
        </w:tc>
      </w:tr>
      <w:tr>
        <w:tc>
          <w:tcPr>
            <w:tcW w:type="dxa" w:w="2880"/>
          </w:tcPr>
          <w:p>
            <w:r>
              <w:t>Component contribution</w:t>
            </w:r>
          </w:p>
        </w:tc>
        <w:tc>
          <w:tcPr>
            <w:tcW w:type="dxa" w:w="2880"/>
          </w:tcPr>
          <w:p>
            <w:r>
              <w:t>A1, A2, A3, A4, A5, E3, E5</w:t>
            </w:r>
          </w:p>
        </w:tc>
        <w:tc>
          <w:tcPr>
            <w:tcW w:type="dxa" w:w="2880"/>
          </w:tcPr>
          <w:p>
            <w:r>
              <w:t>Partly addressed: the Efficient side is covered; the Original side is deferred</w:t>
            </w:r>
          </w:p>
        </w:tc>
      </w:tr>
      <w:tr>
        <w:tc>
          <w:tcPr>
            <w:tcW w:type="dxa" w:w="2880"/>
          </w:tcPr>
          <w:p>
            <w:r>
              <w:t>Fusion comparison</w:t>
            </w:r>
          </w:p>
        </w:tc>
        <w:tc>
          <w:tcPr>
            <w:tcW w:type="dxa" w:w="2880"/>
          </w:tcPr>
          <w:p>
            <w:r>
              <w:t>F1, F2, F3 (=A3), F4, F5 (=A5), D1</w:t>
            </w:r>
          </w:p>
        </w:tc>
        <w:tc>
          <w:tcPr>
            <w:tcW w:type="dxa" w:w="2880"/>
          </w:tcPr>
          <w:p>
            <w:r>
              <w:t>Deferred — every arm carries the large frozen ViT (see Section 6)</w:t>
            </w:r>
          </w:p>
        </w:tc>
      </w:tr>
      <w:tr>
        <w:tc>
          <w:tcPr>
            <w:tcW w:type="dxa" w:w="2880"/>
          </w:tcPr>
          <w:p>
            <w:r>
              <w:t>Mechanism validation</w:t>
            </w:r>
          </w:p>
        </w:tc>
        <w:tc>
          <w:tcPr>
            <w:tcW w:type="dxa" w:w="2880"/>
          </w:tcPr>
          <w:p>
            <w:r>
              <w:t>M1, M2, M3</w:t>
            </w:r>
          </w:p>
        </w:tc>
        <w:tc>
          <w:tcPr>
            <w:tcW w:type="dxa" w:w="2880"/>
          </w:tcPr>
          <w:p>
            <w:r>
              <w:t>Fully addressed; this is the decisive gate</w:t>
            </w:r>
          </w:p>
        </w:tc>
      </w:tr>
      <w:tr>
        <w:tc>
          <w:tcPr>
            <w:tcW w:type="dxa" w:w="2880"/>
          </w:tcPr>
          <w:p>
            <w:r>
              <w:t>Fair baselines</w:t>
            </w:r>
          </w:p>
        </w:tc>
        <w:tc>
          <w:tcPr>
            <w:tcW w:type="dxa" w:w="2880"/>
          </w:tcPr>
          <w:p>
            <w:r>
              <w:t>A0, B1, B2, B3</w:t>
            </w:r>
          </w:p>
        </w:tc>
        <w:tc>
          <w:tcPr>
            <w:tcW w:type="dxa" w:w="2880"/>
          </w:tcPr>
          <w:p>
            <w:r>
              <w:t>A0 and B2 trained; ResNet-50 and ViT-B/16 deferred as fully-trainable and costly</w:t>
            </w:r>
          </w:p>
        </w:tc>
      </w:tr>
      <w:tr>
        <w:tc>
          <w:tcPr>
            <w:tcW w:type="dxa" w:w="2880"/>
          </w:tcPr>
          <w:p>
            <w:r>
              <w:t>Computational efficiency</w:t>
            </w:r>
          </w:p>
        </w:tc>
        <w:tc>
          <w:tcPr>
            <w:tcW w:type="dxa" w:w="2880"/>
          </w:tcPr>
          <w:p>
            <w:r>
              <w:t>Tesla T4 benchmark, already measured</w:t>
            </w:r>
          </w:p>
        </w:tc>
        <w:tc>
          <w:tcPr>
            <w:tcW w:type="dxa" w:w="2880"/>
          </w:tcPr>
          <w:p>
            <w:r>
              <w:t>Complete; no further training needed</w:t>
            </w:r>
          </w:p>
        </w:tc>
      </w:tr>
      <w:tr>
        <w:tc>
          <w:tcPr>
            <w:tcW w:type="dxa" w:w="2880"/>
          </w:tcPr>
          <w:p>
            <w:r>
              <w:t>Robustness under degradation</w:t>
            </w:r>
          </w:p>
        </w:tc>
        <w:tc>
          <w:tcPr>
            <w:tcW w:type="dxa" w:w="2880"/>
          </w:tcPr>
          <w:p>
            <w:r>
              <w:t>Local evaluation: Normal / Easy / Moderate / Hard</w:t>
            </w:r>
          </w:p>
        </w:tc>
        <w:tc>
          <w:tcPr>
            <w:tcW w:type="dxa" w:w="2880"/>
          </w:tcPr>
          <w:p>
            <w:r>
              <w:t>Runs on the MacBook after training</w:t>
            </w:r>
          </w:p>
        </w:tc>
      </w:tr>
    </w:tbl>
    <w:p>
      <w:pPr>
        <w:pStyle w:val="Heading1"/>
      </w:pPr>
      <w:r>
        <w:t>6. One-Day Execution Strategy</w:t>
      </w:r>
    </w:p>
    <w:p>
      <w:r>
        <w:t>The campaign runs in three priority tiers so that if time runs out, what was lost is the least important work rather than an arbitrary remainder.</w:t>
      </w:r>
    </w:p>
    <w:p>
      <w:pPr>
        <w:pStyle w:val="Heading2"/>
      </w:pPr>
      <w:r>
        <w:t>Priority P0 — must complete</w:t>
      </w:r>
    </w:p>
    <w:p>
      <w:r>
        <w:t>Experiments: A0, E5, M1, M2, M3, E3</w:t>
      </w:r>
    </w:p>
    <w:p>
      <w:r>
        <w:t>These decide whether the revised paper is defensible. A0 provides the fair baseline without which no comparison means anything; E5 is the contribution; M1-M3 test whether a simpler explanation accounts for the results; E3 removes the auto-encoder. If E5 does not clearly beat M1-M3, the campaign should stop and report that honestly rather than continue.</w:t>
      </w:r>
    </w:p>
    <w:p>
      <w:pPr>
        <w:pStyle w:val="Heading2"/>
      </w:pPr>
      <w:r>
        <w:t>Priority P1 — high value</w:t>
      </w:r>
    </w:p>
    <w:p>
      <w:r>
        <w:t>Experiments: A1, A4, E7, B2</w:t>
      </w:r>
    </w:p>
    <w:p>
      <w:r>
        <w:t>Component evidence and an independent external baseline. Valuable for the response letter, but the main argument survives without them.</w:t>
      </w:r>
    </w:p>
    <w:p>
      <w:pPr>
        <w:pStyle w:val="Heading2"/>
      </w:pPr>
      <w:r>
        <w:t>Priority P2 — optional</w:t>
      </w:r>
    </w:p>
    <w:p>
      <w:r>
        <w:t>Experiments: A2, A3, A5, D1, F1, F2, F4, B1, B3</w:t>
      </w:r>
    </w:p>
    <w:p>
      <w:r>
        <w:t>All exceed the size threshold and are skipped by default.</w:t>
      </w:r>
    </w:p>
    <w:p>
      <w:pPr>
        <w:pStyle w:val="Heading2"/>
      </w:pPr>
      <w:r>
        <w:t>Why the large models are skipped, and what it costs</w:t>
      </w:r>
    </w:p>
    <w:p>
      <w:r>
        <w:t>Seven of the nine skipped arms (A2, A3, A5, D1, F1, F2, F4) contain only about 1.5 to 1.75 million trainable parameters. The remaining 85.8 million is a frozen ViT-B/16 that runs without gradients, so the expense is its forward pass rather than optimiser work — but it is still expensive: on a Tesla T4 these arms process about 93 images per second against the baseline's 4,365, a 47-fold difference. B1 and B3 are different: they are fully trainable and therefore genuinely costly.</w:t>
      </w:r>
    </w:p>
    <w:p>
      <w:r>
        <w:t>What can and cannot be recovered without training them:</w:t>
      </w:r>
    </w:p>
    <w:p>
      <w:pPr>
        <w:pStyle w:val="ListBullet"/>
      </w:pPr>
      <w:r>
        <w:t>Efficiency and complexity claims are unaffected — parameters, operations, latency, throughput and memory were already measured on a Tesla T4 and archived. Training would change none of them.</w:t>
      </w:r>
    </w:p>
    <w:p>
      <w:pPr>
        <w:pStyle w:val="ListBullet"/>
      </w:pPr>
      <w:r>
        <w:t>Original AE-TFPE can be reported as a computational and reference formulation, which is the recommended treatment under the one-day budget.</w:t>
      </w:r>
    </w:p>
    <w:p>
      <w:pPr>
        <w:pStyle w:val="ListBullet"/>
      </w:pPr>
      <w:r>
        <w:t>The claim that auto-encoder fusion is superior to conventional operators CANNOT be recovered by analysis: it is an accuracy comparison and needs F1, F2, F4 and D1. If those are not trained, that claim must be withdrawn or explicitly deferred.</w:t>
      </w:r>
    </w:p>
    <w:p>
      <w:pPr>
        <w:pStyle w:val="ListBullet"/>
      </w:pPr>
      <w:r>
        <w:t>External baseline fairness is partly covered by EfficientNet-B0, so skipping ResNet-50 and ViT-B/16 weakens but does not remove the fairness response.</w:t>
      </w:r>
    </w:p>
    <w:p>
      <w:r>
        <w:t>Decision required: to keep the fusion-superiority and denoising-objective claims, the minimum additional set is A5, D1, F1, F2 and F4. The notebook estimates the cost before anything starts; they are trained only if their IDs are added to FORCE_LARGE_IDS.</w:t>
      </w:r>
    </w:p>
    <w:p>
      <w:pPr>
        <w:pStyle w:val="Heading1"/>
      </w:pPr>
      <w:r>
        <w:t>7. Expected Outputs</w:t>
      </w:r>
    </w:p>
    <w:p>
      <w:r>
        <w:t>Everything is written to Google Drive under AE_TFPE_MajorRevision and synchronised after every epoch, so a Colab disconnect costs at most one epoch of work. The Drive copy is the source of truth for recovery.</w:t>
      </w:r>
    </w:p>
    <w:tbl>
      <w:tblPr>
        <w:tblStyle w:val="LightGrid-Accent1"/>
        <w:tblW w:type="auto" w:w="0"/>
        <w:tblLook w:firstColumn="1" w:firstRow="1" w:lastColumn="0" w:lastRow="0" w:noHBand="0" w:noVBand="1" w:val="04A0"/>
      </w:tblPr>
      <w:tblGrid>
        <w:gridCol w:w="4320"/>
        <w:gridCol w:w="4320"/>
      </w:tblGrid>
      <w:tr>
        <w:tc>
          <w:tcPr>
            <w:tcW w:type="dxa" w:w="4320"/>
          </w:tcPr>
          <w:p>
            <w:r>
              <w:t>Location</w:t>
            </w:r>
          </w:p>
        </w:tc>
        <w:tc>
          <w:tcPr>
            <w:tcW w:type="dxa" w:w="4320"/>
          </w:tcPr>
          <w:p>
            <w:r>
              <w:t>Contents</w:t>
            </w:r>
          </w:p>
        </w:tc>
      </w:tr>
      <w:tr>
        <w:tc>
          <w:tcPr>
            <w:tcW w:type="dxa" w:w="4320"/>
          </w:tcPr>
          <w:p>
            <w:r>
              <w:t>campaign/campaign_manifest.json</w:t>
            </w:r>
          </w:p>
        </w:tc>
        <w:tc>
          <w:tcPr>
            <w:tcW w:type="dxa" w:w="4320"/>
          </w:tcPr>
          <w:p>
            <w:r>
              <w:t>Status of every run: parameters, timings, GPU, commit</w:t>
            </w:r>
          </w:p>
        </w:tc>
      </w:tr>
      <w:tr>
        <w:tc>
          <w:tcPr>
            <w:tcW w:type="dxa" w:w="4320"/>
          </w:tcPr>
          <w:p>
            <w:r>
              <w:t>campaign/campaign_summary.csv</w:t>
            </w:r>
          </w:p>
        </w:tc>
        <w:tc>
          <w:tcPr>
            <w:tcW w:type="dxa" w:w="4320"/>
          </w:tcPr>
          <w:p>
            <w:r>
              <w:t>The same information as a flat table</w:t>
            </w:r>
          </w:p>
        </w:tc>
      </w:tr>
      <w:tr>
        <w:tc>
          <w:tcPr>
            <w:tcW w:type="dxa" w:w="4320"/>
          </w:tcPr>
          <w:p>
            <w:r>
              <w:t>checkpoints/&lt;ID&gt;/checkpoint.pt</w:t>
            </w:r>
          </w:p>
        </w:tc>
        <w:tc>
          <w:tcPr>
            <w:tcW w:type="dxa" w:w="4320"/>
          </w:tcPr>
          <w:p>
            <w:r>
              <w:t>Best-validation weights, with config and class list embedded</w:t>
            </w:r>
          </w:p>
        </w:tc>
      </w:tr>
      <w:tr>
        <w:tc>
          <w:tcPr>
            <w:tcW w:type="dxa" w:w="4320"/>
          </w:tcPr>
          <w:p>
            <w:r>
              <w:t>checkpoints/&lt;ID&gt;/metrics.csv</w:t>
            </w:r>
          </w:p>
        </w:tc>
        <w:tc>
          <w:tcPr>
            <w:tcW w:type="dxa" w:w="4320"/>
          </w:tcPr>
          <w:p>
            <w:r>
              <w:t>Per-epoch loss, top-1, top-5, reconstruction loss, timing, peak memory</w:t>
            </w:r>
          </w:p>
        </w:tc>
      </w:tr>
      <w:tr>
        <w:tc>
          <w:tcPr>
            <w:tcW w:type="dxa" w:w="4320"/>
          </w:tcPr>
          <w:p>
            <w:r>
              <w:t>checkpoints/&lt;ID&gt;/train_summary.json</w:t>
            </w:r>
          </w:p>
        </w:tc>
        <w:tc>
          <w:tcPr>
            <w:tcW w:type="dxa" w:w="4320"/>
          </w:tcPr>
          <w:p>
            <w:r>
              <w:t>Protocol, best validation accuracy, wall-clock, environment</w:t>
            </w:r>
          </w:p>
        </w:tc>
      </w:tr>
      <w:tr>
        <w:tc>
          <w:tcPr>
            <w:tcW w:type="dxa" w:w="4320"/>
          </w:tcPr>
          <w:p>
            <w:r>
              <w:t>checkpoints/&lt;ID&gt;/config.yaml</w:t>
            </w:r>
          </w:p>
        </w:tc>
        <w:tc>
          <w:tcPr>
            <w:tcW w:type="dxa" w:w="4320"/>
          </w:tcPr>
          <w:p>
            <w:r>
              <w:t>The exact resolved configuration used</w:t>
            </w:r>
          </w:p>
        </w:tc>
      </w:tr>
      <w:tr>
        <w:tc>
          <w:tcPr>
            <w:tcW w:type="dxa" w:w="4320"/>
          </w:tcPr>
          <w:p>
            <w:r>
              <w:t>logs/&lt;ID&gt;.log</w:t>
            </w:r>
          </w:p>
        </w:tc>
        <w:tc>
          <w:tcPr>
            <w:tcW w:type="dxa" w:w="4320"/>
          </w:tcPr>
          <w:p>
            <w:r>
              <w:t>Complete training output</w:t>
            </w:r>
          </w:p>
        </w:tc>
      </w:tr>
      <w:tr>
        <w:tc>
          <w:tcPr>
            <w:tcW w:type="dxa" w:w="4320"/>
          </w:tcPr>
          <w:p>
            <w:r>
              <w:t>completed/ and failed/</w:t>
            </w:r>
          </w:p>
        </w:tc>
        <w:tc>
          <w:tcPr>
            <w:tcW w:type="dxa" w:w="4320"/>
          </w:tcPr>
          <w:p>
            <w:r>
              <w:t>Simple markers for a quick status check</w:t>
            </w:r>
          </w:p>
        </w:tc>
      </w:tr>
      <w:tr>
        <w:tc>
          <w:tcPr>
            <w:tcW w:type="dxa" w:w="4320"/>
          </w:tcPr>
          <w:p>
            <w:r>
              <w:t>campaign/for_local_evaluation.tar.gz</w:t>
            </w:r>
          </w:p>
        </w:tc>
        <w:tc>
          <w:tcPr>
            <w:tcW w:type="dxa" w:w="4320"/>
          </w:tcPr>
          <w:p>
            <w:r>
              <w:t>Everything needed for evaluation on the MacBook</w:t>
            </w:r>
          </w:p>
        </w:tc>
      </w:tr>
    </w:tbl>
    <w:p>
      <w:r>
        <w:t>No test-set evaluation and no corrupted data are produced during training. Evaluation against Normal, Easy, Moderate and Hard runs afterwards on the MacBook Pro M4, following docs/LOCAL_EVALUATION_HANDOFF.md. Deployment latency and memory figures come only from the Tesla T4 benchmarks already collected; training on an A100 does not replace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