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val="0"/>
        <w:widowControl/>
        <w:jc w:val="center"/>
      </w:pPr>
      <w:r>
        <w:rPr>
          <w:rFonts w:ascii="Times New Roman" w:hAnsi="Times New Roman"/>
          <w:b/>
          <w:sz w:val="32"/>
        </w:rPr>
        <w:t>BÁO CÁO THỰC HÀNH</w:t>
      </w:r>
    </w:p>
    <w:p>
      <w:pPr>
        <w:keepLines w:val="0"/>
        <w:widowControl/>
        <w:jc w:val="center"/>
      </w:pPr>
      <w:r>
        <w:rPr>
          <w:rFonts w:ascii="Times New Roman" w:hAnsi="Times New Roman"/>
          <w:b/>
          <w:sz w:val="32"/>
        </w:rPr>
        <w:t>XÂY DỰNG CUSTOM RULE PHÁT HIỆN POWERSHELL</w:t>
        <w:br/>
        <w:t>EXECUTIONPOLICY BYPASS TRÊN WAZUH</w:t>
      </w:r>
    </w:p>
    <w:p>
      <w:pPr>
        <w:keepLines w:val="0"/>
        <w:widowControl/>
        <w:spacing w:after="40" w:line="252" w:lineRule="auto"/>
        <w:jc w:val="center"/>
      </w:pPr>
      <w:r>
        <w:rPr>
          <w:b w:val="0"/>
          <w:i/>
        </w:rPr>
        <w:t>Môi trường thực hành: Wazuh SOC Home Lab</w:t>
      </w:r>
    </w:p>
    <w:p>
      <w:pPr>
        <w:pStyle w:val="Heading1"/>
        <w:keepLines w:val="0"/>
        <w:widowControl/>
        <w:spacing w:before="120" w:after="60"/>
      </w:pPr>
      <w:r>
        <w:rPr>
          <w:color w:val="000000"/>
        </w:rPr>
        <w:t>1. MỤC TIÊU</w:t>
      </w:r>
    </w:p>
    <w:p>
      <w:pPr>
        <w:keepLines w:val="0"/>
        <w:widowControl/>
        <w:spacing w:after="40" w:line="252" w:lineRule="auto"/>
      </w:pPr>
      <w:r>
        <w:rPr>
          <w:b w:val="0"/>
          <w:i w:val="0"/>
        </w:rPr>
        <w:t>Tự xây dựng một custom rule mới trên Wazuh, sử dụng dữ liệu Sysmon Event ID 1 để phát hiện PowerShell thực thi với tham số ExecutionPolicy Bypass.</w:t>
      </w:r>
    </w:p>
    <w:p>
      <w:pPr>
        <w:pStyle w:val="ListBullet"/>
        <w:keepLines w:val="0"/>
        <w:widowControl/>
        <w:spacing w:after="20" w:line="240" w:lineRule="auto"/>
      </w:pPr>
      <w:r>
        <w:t>Cài đặt và kiểm tra Sysmon trên Windows endpoint.</w:t>
      </w:r>
    </w:p>
    <w:p>
      <w:pPr>
        <w:pStyle w:val="ListBullet"/>
        <w:keepLines w:val="0"/>
        <w:widowControl/>
        <w:spacing w:after="20" w:line="240" w:lineRule="auto"/>
      </w:pPr>
      <w:r>
        <w:t>Thu thập Sysmon Process Create - Event ID 1 về Wazuh.</w:t>
      </w:r>
    </w:p>
    <w:p>
      <w:pPr>
        <w:pStyle w:val="ListBullet"/>
        <w:keepLines w:val="0"/>
        <w:widowControl/>
        <w:spacing w:after="20" w:line="240" w:lineRule="auto"/>
      </w:pPr>
      <w:r>
        <w:t>Xác định các field image, commandLine, parentImage, user và hashes.</w:t>
      </w:r>
    </w:p>
    <w:p>
      <w:pPr>
        <w:pStyle w:val="ListBullet"/>
        <w:keepLines w:val="0"/>
        <w:widowControl/>
        <w:spacing w:after="20" w:line="240" w:lineRule="auto"/>
      </w:pPr>
      <w:r>
        <w:t>Tạo custom rule ID 100200 độc lập theo nhóm sysmon_event1.</w:t>
      </w:r>
    </w:p>
    <w:p>
      <w:pPr>
        <w:pStyle w:val="ListBullet"/>
        <w:keepLines w:val="0"/>
        <w:widowControl/>
        <w:spacing w:after="20" w:line="240" w:lineRule="auto"/>
      </w:pPr>
      <w:r>
        <w:t>Kiểm thử bằng lệnh PowerShell vô hại.</w:t>
      </w:r>
    </w:p>
    <w:p>
      <w:pPr>
        <w:pStyle w:val="ListBullet"/>
        <w:keepLines w:val="0"/>
        <w:widowControl/>
        <w:spacing w:after="20" w:line="240" w:lineRule="auto"/>
      </w:pPr>
      <w:r>
        <w:t>Xác minh alert riêng và phân tích false positive.</w:t>
      </w:r>
    </w:p>
    <w:p>
      <w:pPr>
        <w:pStyle w:val="Heading1"/>
        <w:keepLines w:val="0"/>
        <w:widowControl/>
        <w:spacing w:before="120" w:after="60"/>
      </w:pPr>
      <w:r>
        <w:rPr>
          <w:color w:val="000000"/>
        </w:rPr>
        <w:t>2. TÓM TẮT USE CASE</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2835"/>
            <w:vAlign w:val="center"/>
            <w:shd w:fill="FFFFFF"/>
          </w:tcPr>
          <w:p>
            <w:r>
              <w:rPr>
                <w:rFonts w:ascii="Times New Roman" w:hAnsi="Times New Roman"/>
                <w:b/>
                <w:color w:val="000000"/>
                <w:sz w:val="20"/>
              </w:rPr>
              <w:t>Thuộc tính</w:t>
            </w:r>
          </w:p>
        </w:tc>
        <w:tc>
          <w:tcPr>
            <w:tcW w:type="dxa" w:w="6236"/>
            <w:vAlign w:val="center"/>
            <w:shd w:fill="FFFFFF"/>
          </w:tcPr>
          <w:p>
            <w:r>
              <w:rPr>
                <w:rFonts w:ascii="Times New Roman" w:hAnsi="Times New Roman"/>
                <w:b/>
                <w:color w:val="000000"/>
                <w:sz w:val="20"/>
              </w:rPr>
              <w:t>Giá trị</w:t>
            </w:r>
          </w:p>
        </w:tc>
      </w:tr>
      <w:tr>
        <w:tc>
          <w:tcPr>
            <w:tcW w:type="dxa" w:w="2835"/>
            <w:vAlign w:val="center"/>
            <w:shd w:fill="FFFFFF"/>
          </w:tcPr>
          <w:p>
            <w:pPr>
              <w:spacing w:after="0"/>
            </w:pPr>
            <w:r>
              <w:rPr>
                <w:rFonts w:ascii="Times New Roman" w:hAnsi="Times New Roman"/>
                <w:color w:val="000000"/>
                <w:sz w:val="19"/>
              </w:rPr>
              <w:t>Nguồn dữ liệu</w:t>
            </w:r>
          </w:p>
        </w:tc>
        <w:tc>
          <w:tcPr>
            <w:tcW w:type="dxa" w:w="6236"/>
            <w:vAlign w:val="center"/>
            <w:shd w:fill="FFFFFF"/>
          </w:tcPr>
          <w:p>
            <w:pPr>
              <w:spacing w:after="0"/>
            </w:pPr>
            <w:r>
              <w:rPr>
                <w:rFonts w:ascii="Times New Roman" w:hAnsi="Times New Roman"/>
                <w:color w:val="000000"/>
                <w:sz w:val="19"/>
              </w:rPr>
              <w:t>Microsoft-Windows-Sysmon/Operational</w:t>
            </w:r>
          </w:p>
        </w:tc>
      </w:tr>
      <w:tr>
        <w:tc>
          <w:tcPr>
            <w:tcW w:type="dxa" w:w="2835"/>
            <w:vAlign w:val="center"/>
            <w:shd w:fill="FFFFFF"/>
          </w:tcPr>
          <w:p>
            <w:pPr>
              <w:spacing w:after="0"/>
            </w:pPr>
            <w:r>
              <w:rPr>
                <w:rFonts w:ascii="Times New Roman" w:hAnsi="Times New Roman"/>
                <w:color w:val="000000"/>
                <w:sz w:val="19"/>
              </w:rPr>
              <w:t>Event ID</w:t>
            </w:r>
          </w:p>
        </w:tc>
        <w:tc>
          <w:tcPr>
            <w:tcW w:type="dxa" w:w="6236"/>
            <w:vAlign w:val="center"/>
            <w:shd w:fill="FFFFFF"/>
          </w:tcPr>
          <w:p>
            <w:pPr>
              <w:spacing w:after="0"/>
            </w:pPr>
            <w:r>
              <w:rPr>
                <w:rFonts w:ascii="Times New Roman" w:hAnsi="Times New Roman"/>
                <w:color w:val="000000"/>
                <w:sz w:val="19"/>
              </w:rPr>
              <w:t>1 - Process Create</w:t>
            </w:r>
          </w:p>
        </w:tc>
      </w:tr>
      <w:tr>
        <w:tc>
          <w:tcPr>
            <w:tcW w:type="dxa" w:w="2835"/>
            <w:vAlign w:val="center"/>
            <w:shd w:fill="FFFFFF"/>
          </w:tcPr>
          <w:p>
            <w:pPr>
              <w:spacing w:after="0"/>
            </w:pPr>
            <w:r>
              <w:rPr>
                <w:rFonts w:ascii="Times New Roman" w:hAnsi="Times New Roman"/>
                <w:color w:val="000000"/>
                <w:sz w:val="19"/>
              </w:rPr>
              <w:t>Tiến trình</w:t>
            </w:r>
          </w:p>
        </w:tc>
        <w:tc>
          <w:tcPr>
            <w:tcW w:type="dxa" w:w="6236"/>
            <w:vAlign w:val="center"/>
            <w:shd w:fill="FFFFFF"/>
          </w:tcPr>
          <w:p>
            <w:pPr>
              <w:spacing w:after="0"/>
            </w:pPr>
            <w:r>
              <w:rPr>
                <w:rFonts w:ascii="Times New Roman" w:hAnsi="Times New Roman"/>
                <w:color w:val="000000"/>
                <w:sz w:val="19"/>
              </w:rPr>
              <w:t>powershell.exe hoặc pwsh.exe</w:t>
            </w:r>
          </w:p>
        </w:tc>
      </w:tr>
      <w:tr>
        <w:tc>
          <w:tcPr>
            <w:tcW w:type="dxa" w:w="2835"/>
            <w:vAlign w:val="center"/>
            <w:shd w:fill="FFFFFF"/>
          </w:tcPr>
          <w:p>
            <w:pPr>
              <w:spacing w:after="0"/>
            </w:pPr>
            <w:r>
              <w:rPr>
                <w:rFonts w:ascii="Times New Roman" w:hAnsi="Times New Roman"/>
                <w:color w:val="000000"/>
                <w:sz w:val="19"/>
              </w:rPr>
              <w:t>Điều kiện đáng ngờ</w:t>
            </w:r>
          </w:p>
        </w:tc>
        <w:tc>
          <w:tcPr>
            <w:tcW w:type="dxa" w:w="6236"/>
            <w:vAlign w:val="center"/>
            <w:shd w:fill="FFFFFF"/>
          </w:tcPr>
          <w:p>
            <w:pPr>
              <w:spacing w:after="0"/>
            </w:pPr>
            <w:r>
              <w:rPr>
                <w:rFonts w:ascii="Times New Roman" w:hAnsi="Times New Roman"/>
                <w:color w:val="000000"/>
                <w:sz w:val="19"/>
              </w:rPr>
              <w:t>CommandLine chứa -ExecutionPolicy Bypass hoặc -EP Bypass</w:t>
            </w:r>
          </w:p>
        </w:tc>
      </w:tr>
      <w:tr>
        <w:tc>
          <w:tcPr>
            <w:tcW w:type="dxa" w:w="2835"/>
            <w:vAlign w:val="center"/>
            <w:shd w:fill="FFFFFF"/>
          </w:tcPr>
          <w:p>
            <w:pPr>
              <w:spacing w:after="0"/>
            </w:pPr>
            <w:r>
              <w:rPr>
                <w:rFonts w:ascii="Times New Roman" w:hAnsi="Times New Roman"/>
                <w:color w:val="000000"/>
                <w:sz w:val="19"/>
              </w:rPr>
              <w:t>Custom Rule ID</w:t>
            </w:r>
          </w:p>
        </w:tc>
        <w:tc>
          <w:tcPr>
            <w:tcW w:type="dxa" w:w="6236"/>
            <w:vAlign w:val="center"/>
            <w:shd w:fill="FFFFFF"/>
          </w:tcPr>
          <w:p>
            <w:pPr>
              <w:spacing w:after="0"/>
            </w:pPr>
            <w:r>
              <w:rPr>
                <w:rFonts w:ascii="Times New Roman" w:hAnsi="Times New Roman"/>
                <w:color w:val="000000"/>
                <w:sz w:val="19"/>
              </w:rPr>
              <w:t>100200</w:t>
            </w:r>
          </w:p>
        </w:tc>
      </w:tr>
      <w:tr>
        <w:tc>
          <w:tcPr>
            <w:tcW w:type="dxa" w:w="2835"/>
            <w:vAlign w:val="center"/>
            <w:shd w:fill="FFFFFF"/>
          </w:tcPr>
          <w:p>
            <w:pPr>
              <w:spacing w:after="0"/>
            </w:pPr>
            <w:r>
              <w:rPr>
                <w:rFonts w:ascii="Times New Roman" w:hAnsi="Times New Roman"/>
                <w:color w:val="000000"/>
                <w:sz w:val="19"/>
              </w:rPr>
              <w:t>Severity</w:t>
            </w:r>
          </w:p>
        </w:tc>
        <w:tc>
          <w:tcPr>
            <w:tcW w:type="dxa" w:w="6236"/>
            <w:vAlign w:val="center"/>
            <w:shd w:fill="FFFFFF"/>
          </w:tcPr>
          <w:p>
            <w:pPr>
              <w:spacing w:after="0"/>
            </w:pPr>
            <w:r>
              <w:rPr>
                <w:rFonts w:ascii="Times New Roman" w:hAnsi="Times New Roman"/>
                <w:color w:val="000000"/>
                <w:sz w:val="19"/>
              </w:rPr>
              <w:t>Level 13</w:t>
            </w:r>
          </w:p>
        </w:tc>
      </w:tr>
      <w:tr>
        <w:tc>
          <w:tcPr>
            <w:tcW w:type="dxa" w:w="2835"/>
            <w:vAlign w:val="center"/>
            <w:shd w:fill="FFFFFF"/>
          </w:tcPr>
          <w:p>
            <w:pPr>
              <w:spacing w:after="0"/>
            </w:pPr>
            <w:r>
              <w:rPr>
                <w:rFonts w:ascii="Times New Roman" w:hAnsi="Times New Roman"/>
                <w:color w:val="000000"/>
                <w:sz w:val="19"/>
              </w:rPr>
              <w:t>MITRE ATT&amp;CK</w:t>
            </w:r>
          </w:p>
        </w:tc>
        <w:tc>
          <w:tcPr>
            <w:tcW w:type="dxa" w:w="6236"/>
            <w:vAlign w:val="center"/>
            <w:shd w:fill="FFFFFF"/>
          </w:tcPr>
          <w:p>
            <w:pPr>
              <w:spacing w:after="0"/>
            </w:pPr>
            <w:r>
              <w:rPr>
                <w:rFonts w:ascii="Times New Roman" w:hAnsi="Times New Roman"/>
                <w:color w:val="000000"/>
                <w:sz w:val="19"/>
              </w:rPr>
              <w:t>T1059.001 - PowerShell</w:t>
            </w:r>
          </w:p>
        </w:tc>
      </w:tr>
      <w:tr>
        <w:tc>
          <w:tcPr>
            <w:tcW w:type="dxa" w:w="2835"/>
            <w:vAlign w:val="center"/>
            <w:shd w:fill="FFFFFF"/>
          </w:tcPr>
          <w:p>
            <w:pPr>
              <w:spacing w:after="0"/>
            </w:pPr>
            <w:r>
              <w:rPr>
                <w:rFonts w:ascii="Times New Roman" w:hAnsi="Times New Roman"/>
                <w:color w:val="000000"/>
                <w:sz w:val="19"/>
              </w:rPr>
              <w:t>Mục đích kiểm thử</w:t>
            </w:r>
          </w:p>
        </w:tc>
        <w:tc>
          <w:tcPr>
            <w:tcW w:type="dxa" w:w="6236"/>
            <w:vAlign w:val="center"/>
            <w:shd w:fill="FFFFFF"/>
          </w:tcPr>
          <w:p>
            <w:pPr>
              <w:spacing w:after="0"/>
            </w:pPr>
            <w:r>
              <w:rPr>
                <w:rFonts w:ascii="Times New Roman" w:hAnsi="Times New Roman"/>
                <w:color w:val="000000"/>
                <w:sz w:val="19"/>
              </w:rPr>
              <w:t>In chuỗi SOC-LAB Custom Rule Test, không thay đổi hệ thống</w:t>
            </w:r>
          </w:p>
        </w:tc>
      </w:tr>
    </w:tbl>
    <w:p>
      <w:pPr>
        <w:pStyle w:val="Heading1"/>
        <w:keepLines w:val="0"/>
        <w:widowControl/>
        <w:spacing w:before="120" w:after="60"/>
      </w:pPr>
      <w:r>
        <w:rPr>
          <w:color w:val="000000"/>
        </w:rPr>
        <w:t>3. BỐI CẢNH PHÁT HIỆN</w:t>
      </w:r>
    </w:p>
    <w:p>
      <w:pPr>
        <w:keepLines w:val="0"/>
        <w:widowControl/>
        <w:spacing w:after="40" w:line="252" w:lineRule="auto"/>
      </w:pPr>
      <w:r>
        <w:rPr>
          <w:b w:val="0"/>
          <w:i w:val="0"/>
        </w:rPr>
        <w:t>PowerShell là công cụ quản trị hợp lệ nhưng có thể bị lạm dụng. Tham số ExecutionPolicy Bypass cho phép tiến trình bỏ qua chính sách thực thi trong phiên hiện tại. Đây là tín hiệu cần ưu tiên điều tra, nhưng chưa đủ để kết luận hệ thống đã bị xâm nhập.</w:t>
      </w:r>
    </w:p>
    <w:p>
      <w:pPr>
        <w:keepLines w:val="0"/>
        <w:widowControl/>
        <w:spacing w:after="40" w:line="252" w:lineRule="auto"/>
      </w:pPr>
      <w:r>
        <w:rPr>
          <w:b w:val="0"/>
          <w:i w:val="0"/>
        </w:rPr>
        <w:t>Sysmon Event ID 1 ghi nhận process creation và cung cấp command line, parent process, user, hash cùng Process GUID, phù hợp để xây dựng detection logic.</w:t>
      </w:r>
    </w:p>
    <w:p>
      <w:pPr>
        <w:pStyle w:val="Heading1"/>
        <w:keepLines w:val="0"/>
        <w:widowControl/>
        <w:spacing w:before="120" w:after="60"/>
      </w:pPr>
      <w:r>
        <w:rPr>
          <w:color w:val="000000"/>
        </w:rPr>
        <w:t>4. TRIỂN KHAI SYSMON TRÊN WINDOWS ENDPOINT</w:t>
      </w:r>
    </w:p>
    <w:p>
      <w:pPr>
        <w:pStyle w:val="Heading2"/>
        <w:keepLines w:val="0"/>
        <w:widowControl/>
        <w:spacing w:before="120" w:after="60"/>
      </w:pPr>
      <w:r>
        <w:rPr>
          <w:color w:val="000000"/>
        </w:rPr>
        <w:t>4.1. Kiểm tra và cài đặt Sysmon</w:t>
      </w:r>
    </w:p>
    <w:p>
      <w:pPr>
        <w:keepLines w:val="0"/>
        <w:widowControl/>
        <w:spacing w:after="0"/>
        <w:ind w:left="340"/>
      </w:pPr>
      <w:r>
        <w:rPr>
          <w:rFonts w:ascii="Consolas" w:hAnsi="Consolas"/>
          <w:color w:val="FF0000"/>
          <w:sz w:val="18"/>
        </w:rPr>
        <w:t>Get-Service Sysmon64, Sysmon -ErrorAction SilentlyContinue</w:t>
      </w:r>
    </w:p>
    <w:p>
      <w:pPr>
        <w:keepLines w:val="0"/>
        <w:widowControl/>
        <w:spacing w:after="0"/>
        <w:ind w:left="340"/>
      </w:pPr>
      <w:r>
        <w:rPr>
          <w:rFonts w:ascii="Consolas" w:hAnsi="Consolas"/>
          <w:color w:val="FF0000"/>
          <w:sz w:val="18"/>
        </w:rPr>
        <w:t>cd "$env:USERPROFILE\Downloads\Sysmon"</w:t>
      </w:r>
    </w:p>
    <w:p>
      <w:pPr>
        <w:keepLines w:val="0"/>
        <w:widowControl/>
        <w:spacing w:after="0"/>
        <w:ind w:left="340"/>
      </w:pPr>
      <w:r>
        <w:rPr>
          <w:rFonts w:ascii="Consolas" w:hAnsi="Consolas"/>
          <w:color w:val="FF0000"/>
          <w:sz w:val="18"/>
        </w:rPr>
        <w:t>.\Sysmon64.exe -accepteula -i</w:t>
      </w:r>
    </w:p>
    <w:p>
      <w:pPr>
        <w:keepLines w:val="0"/>
        <w:widowControl/>
        <w:spacing w:before="40" w:after="80"/>
        <w:jc w:val="center"/>
      </w:pPr>
      <w:r>
        <w:drawing>
          <wp:inline xmlns:a="http://schemas.openxmlformats.org/drawingml/2006/main" xmlns:pic="http://schemas.openxmlformats.org/drawingml/2006/picture">
            <wp:extent cx="5688000" cy="3274752"/>
            <wp:docPr id="1" name="Picture 1"/>
            <wp:cNvGraphicFramePr>
              <a:graphicFrameLocks noChangeAspect="1"/>
            </wp:cNvGraphicFramePr>
            <a:graphic>
              <a:graphicData uri="http://schemas.openxmlformats.org/drawingml/2006/picture">
                <pic:pic>
                  <pic:nvPicPr>
                    <pic:cNvPr id="0" name="image(20260806-084157).png"/>
                    <pic:cNvPicPr/>
                  </pic:nvPicPr>
                  <pic:blipFill>
                    <a:blip r:embed="rId9"/>
                    <a:stretch>
                      <a:fillRect/>
                    </a:stretch>
                  </pic:blipFill>
                  <pic:spPr>
                    <a:xfrm>
                      <a:off x="0" y="0"/>
                      <a:ext cx="5688000" cy="3274752"/>
                    </a:xfrm>
                    <a:prstGeom prst="rect"/>
                  </pic:spPr>
                </pic:pic>
              </a:graphicData>
            </a:graphic>
          </wp:inline>
        </w:drawing>
      </w:r>
    </w:p>
    <w:p>
      <w:pPr>
        <w:pStyle w:val="Heading2"/>
        <w:keepLines w:val="0"/>
        <w:widowControl/>
        <w:spacing w:before="120" w:after="60"/>
      </w:pPr>
      <w:r>
        <w:rPr>
          <w:color w:val="000000"/>
        </w:rPr>
        <w:t>4.2. Kiểm tra dịch vụ và Event Log</w:t>
      </w:r>
    </w:p>
    <w:p>
      <w:pPr>
        <w:keepLines w:val="0"/>
        <w:widowControl/>
        <w:spacing w:after="0"/>
        <w:ind w:left="340"/>
      </w:pPr>
      <w:r>
        <w:rPr>
          <w:rFonts w:ascii="Consolas" w:hAnsi="Consolas"/>
          <w:color w:val="FF0000"/>
          <w:sz w:val="18"/>
        </w:rPr>
        <w:t>Get-Service Sysmon64</w:t>
      </w:r>
    </w:p>
    <w:p>
      <w:pPr>
        <w:keepLines w:val="0"/>
        <w:widowControl/>
        <w:spacing w:after="0"/>
        <w:ind w:left="340"/>
      </w:pPr>
      <w:r>
        <w:rPr>
          <w:rFonts w:ascii="Consolas" w:hAnsi="Consolas"/>
          <w:color w:val="FF0000"/>
          <w:sz w:val="18"/>
        </w:rPr>
        <w:t>Get-WinEvent -LogName "Microsoft-Windows-Sysmon/Operational" -MaxEvents 5</w:t>
      </w:r>
    </w:p>
    <w:p>
      <w:pPr>
        <w:keepLines w:val="0"/>
        <w:widowControl/>
        <w:spacing w:before="40" w:after="80"/>
        <w:jc w:val="center"/>
      </w:pPr>
      <w:r>
        <w:drawing>
          <wp:inline xmlns:a="http://schemas.openxmlformats.org/drawingml/2006/main" xmlns:pic="http://schemas.openxmlformats.org/drawingml/2006/picture">
            <wp:extent cx="5688000" cy="2369130"/>
            <wp:docPr id="2" name="Picture 2"/>
            <wp:cNvGraphicFramePr>
              <a:graphicFrameLocks noChangeAspect="1"/>
            </wp:cNvGraphicFramePr>
            <a:graphic>
              <a:graphicData uri="http://schemas.openxmlformats.org/drawingml/2006/picture">
                <pic:pic>
                  <pic:nvPicPr>
                    <pic:cNvPr id="0" name="image(20260806-084250).png"/>
                    <pic:cNvPicPr/>
                  </pic:nvPicPr>
                  <pic:blipFill>
                    <a:blip r:embed="rId10"/>
                    <a:stretch>
                      <a:fillRect/>
                    </a:stretch>
                  </pic:blipFill>
                  <pic:spPr>
                    <a:xfrm>
                      <a:off x="0" y="0"/>
                      <a:ext cx="5688000" cy="2369130"/>
                    </a:xfrm>
                    <a:prstGeom prst="rect"/>
                  </pic:spPr>
                </pic:pic>
              </a:graphicData>
            </a:graphic>
          </wp:inline>
        </w:drawing>
      </w:r>
    </w:p>
    <w:p>
      <w:pPr>
        <w:pStyle w:val="Heading1"/>
        <w:keepLines w:val="0"/>
        <w:widowControl/>
        <w:spacing w:before="120" w:after="60"/>
      </w:pPr>
      <w:r>
        <w:rPr>
          <w:color w:val="000000"/>
        </w:rPr>
        <w:t>5. CẤU HÌNH WAZUH THU THẬP SYSMON</w:t>
      </w:r>
    </w:p>
    <w:p>
      <w:pPr>
        <w:pStyle w:val="Heading2"/>
        <w:keepLines w:val="0"/>
        <w:widowControl/>
        <w:spacing w:before="120" w:after="60"/>
      </w:pPr>
      <w:r>
        <w:rPr>
          <w:color w:val="000000"/>
        </w:rPr>
        <w:t>5.1. Thêm kênh Sysmon vào Wazuh Agent</w:t>
      </w:r>
    </w:p>
    <w:p>
      <w:pPr>
        <w:keepLines w:val="0"/>
        <w:widowControl/>
        <w:spacing w:after="0"/>
        <w:ind w:left="340"/>
      </w:pPr>
      <w:r>
        <w:rPr>
          <w:rFonts w:ascii="Consolas" w:hAnsi="Consolas"/>
          <w:color w:val="FF0000"/>
          <w:sz w:val="18"/>
        </w:rPr>
        <w:t>notepad "C:\Program Files (x86)\ossec-agent\ossec.conf"</w:t>
      </w:r>
    </w:p>
    <w:p>
      <w:pPr>
        <w:keepLines w:val="0"/>
        <w:widowControl/>
        <w:spacing w:after="0"/>
        <w:ind w:left="340"/>
      </w:pPr>
      <w:r>
        <w:rPr>
          <w:rFonts w:ascii="Consolas" w:hAnsi="Consolas"/>
          <w:color w:val="FF0000"/>
          <w:sz w:val="18"/>
        </w:rPr>
        <w:t>&lt;localfile&gt;</w:t>
      </w:r>
    </w:p>
    <w:p>
      <w:pPr>
        <w:keepLines w:val="0"/>
        <w:widowControl/>
        <w:spacing w:after="0"/>
        <w:ind w:left="340"/>
      </w:pPr>
      <w:r>
        <w:rPr>
          <w:rFonts w:ascii="Consolas" w:hAnsi="Consolas"/>
          <w:color w:val="FF0000"/>
          <w:sz w:val="18"/>
        </w:rPr>
        <w:t xml:space="preserve">  &lt;location&gt;Microsoft-Windows-Sysmon/Operational&lt;/location&gt;</w:t>
      </w:r>
    </w:p>
    <w:p>
      <w:pPr>
        <w:keepLines w:val="0"/>
        <w:widowControl/>
        <w:spacing w:after="0"/>
        <w:ind w:left="340"/>
      </w:pPr>
      <w:r>
        <w:rPr>
          <w:rFonts w:ascii="Consolas" w:hAnsi="Consolas"/>
          <w:color w:val="FF0000"/>
          <w:sz w:val="18"/>
        </w:rPr>
        <w:t xml:space="preserve">  &lt;log_format&gt;eventchannel&lt;/log_format&gt;</w:t>
      </w:r>
    </w:p>
    <w:p>
      <w:pPr>
        <w:keepLines w:val="0"/>
        <w:widowControl/>
        <w:spacing w:after="0"/>
        <w:ind w:left="340"/>
      </w:pPr>
      <w:r>
        <w:rPr>
          <w:rFonts w:ascii="Consolas" w:hAnsi="Consolas"/>
          <w:color w:val="FF0000"/>
          <w:sz w:val="18"/>
        </w:rPr>
        <w:t>&lt;/localfile&gt;</w:t>
      </w:r>
    </w:p>
    <w:p>
      <w:pPr>
        <w:keepLines w:val="0"/>
        <w:widowControl/>
        <w:spacing w:before="40" w:after="80"/>
        <w:jc w:val="center"/>
      </w:pPr>
      <w:r>
        <w:drawing>
          <wp:inline xmlns:a="http://schemas.openxmlformats.org/drawingml/2006/main" xmlns:pic="http://schemas.openxmlformats.org/drawingml/2006/picture">
            <wp:extent cx="5688000" cy="3009105"/>
            <wp:docPr id="3" name="Picture 3"/>
            <wp:cNvGraphicFramePr>
              <a:graphicFrameLocks noChangeAspect="1"/>
            </wp:cNvGraphicFramePr>
            <a:graphic>
              <a:graphicData uri="http://schemas.openxmlformats.org/drawingml/2006/picture">
                <pic:pic>
                  <pic:nvPicPr>
                    <pic:cNvPr id="0" name="image(20260806-084508).png"/>
                    <pic:cNvPicPr/>
                  </pic:nvPicPr>
                  <pic:blipFill>
                    <a:blip r:embed="rId11"/>
                    <a:stretch>
                      <a:fillRect/>
                    </a:stretch>
                  </pic:blipFill>
                  <pic:spPr>
                    <a:xfrm>
                      <a:off x="0" y="0"/>
                      <a:ext cx="5688000" cy="3009105"/>
                    </a:xfrm>
                    <a:prstGeom prst="rect"/>
                  </pic:spPr>
                </pic:pic>
              </a:graphicData>
            </a:graphic>
          </wp:inline>
        </w:drawing>
      </w:r>
    </w:p>
    <w:p>
      <w:pPr>
        <w:pStyle w:val="Heading2"/>
        <w:keepLines w:val="0"/>
        <w:widowControl/>
        <w:spacing w:before="120" w:after="60"/>
      </w:pPr>
      <w:r>
        <w:rPr>
          <w:color w:val="000000"/>
        </w:rPr>
        <w:t>5.2. Khởi động lại Agent</w:t>
      </w:r>
    </w:p>
    <w:p>
      <w:pPr>
        <w:keepLines w:val="0"/>
        <w:widowControl/>
        <w:spacing w:after="0"/>
        <w:ind w:left="340"/>
      </w:pPr>
      <w:r>
        <w:rPr>
          <w:rFonts w:ascii="Consolas" w:hAnsi="Consolas"/>
          <w:color w:val="FF0000"/>
          <w:sz w:val="18"/>
        </w:rPr>
        <w:t>Restart-Service wazuhsvc</w:t>
      </w:r>
    </w:p>
    <w:p>
      <w:pPr>
        <w:keepLines w:val="0"/>
        <w:widowControl/>
        <w:spacing w:after="0"/>
        <w:ind w:left="340"/>
      </w:pPr>
      <w:r>
        <w:rPr>
          <w:rFonts w:ascii="Consolas" w:hAnsi="Consolas"/>
          <w:color w:val="FF0000"/>
          <w:sz w:val="18"/>
        </w:rPr>
        <w:t>Get-Service wazuhsvc</w:t>
      </w:r>
    </w:p>
    <w:p>
      <w:pPr>
        <w:keepLines w:val="0"/>
        <w:widowControl/>
        <w:spacing w:after="40" w:line="252" w:lineRule="auto"/>
      </w:pPr>
      <w:r>
        <w:rPr>
          <w:b w:val="0"/>
          <w:i w:val="0"/>
        </w:rPr>
        <w:t>Kết quả: wazuhsvc ở trạng thái Running.</w:t>
      </w:r>
    </w:p>
    <w:p>
      <w:pPr>
        <w:pStyle w:val="Heading2"/>
        <w:keepLines w:val="0"/>
        <w:widowControl/>
        <w:spacing w:before="120" w:after="60"/>
      </w:pPr>
      <w:r>
        <w:rPr>
          <w:color w:val="000000"/>
        </w:rPr>
        <w:t>5.3. Xác nhận Wazuh nhận Sysmon Event ID 1</w:t>
      </w:r>
    </w:p>
    <w:p>
      <w:pPr>
        <w:keepLines w:val="0"/>
        <w:widowControl/>
        <w:spacing w:after="0"/>
        <w:ind w:left="340"/>
      </w:pPr>
      <w:r>
        <w:rPr>
          <w:rFonts w:ascii="Consolas" w:hAnsi="Consolas"/>
          <w:color w:val="FF0000"/>
          <w:sz w:val="18"/>
        </w:rPr>
        <w:t>data.win.system.eventID:1</w:t>
      </w:r>
    </w:p>
    <w:p>
      <w:pPr>
        <w:keepLines w:val="0"/>
        <w:widowControl/>
        <w:spacing w:before="40" w:after="80"/>
        <w:jc w:val="center"/>
      </w:pPr>
      <w:r>
        <w:drawing>
          <wp:inline xmlns:a="http://schemas.openxmlformats.org/drawingml/2006/main" xmlns:pic="http://schemas.openxmlformats.org/drawingml/2006/picture">
            <wp:extent cx="5940000" cy="1861179"/>
            <wp:docPr id="4" name="Picture 4"/>
            <wp:cNvGraphicFramePr>
              <a:graphicFrameLocks noChangeAspect="1"/>
            </wp:cNvGraphicFramePr>
            <a:graphic>
              <a:graphicData uri="http://schemas.openxmlformats.org/drawingml/2006/picture">
                <pic:pic>
                  <pic:nvPicPr>
                    <pic:cNvPr id="0" name="image(20260806-090041).png"/>
                    <pic:cNvPicPr/>
                  </pic:nvPicPr>
                  <pic:blipFill>
                    <a:blip r:embed="rId12"/>
                    <a:stretch>
                      <a:fillRect/>
                    </a:stretch>
                  </pic:blipFill>
                  <pic:spPr>
                    <a:xfrm>
                      <a:off x="0" y="0"/>
                      <a:ext cx="5940000" cy="1861179"/>
                    </a:xfrm>
                    <a:prstGeom prst="rect"/>
                  </pic:spPr>
                </pic:pic>
              </a:graphicData>
            </a:graphic>
          </wp:inline>
        </w:drawing>
      </w:r>
    </w:p>
    <w:p>
      <w:pPr>
        <w:pStyle w:val="Heading1"/>
        <w:keepLines w:val="0"/>
        <w:widowControl/>
        <w:spacing w:before="120" w:after="60"/>
      </w:pPr>
      <w:r>
        <w:rPr>
          <w:color w:val="000000"/>
        </w:rPr>
        <w:t>6. PHÂN TÍCH FIELD VÀ RULE MẶC ĐỊNH</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3402"/>
            <w:vAlign w:val="center"/>
            <w:shd w:fill="FFFFFF"/>
          </w:tcPr>
          <w:p>
            <w:r>
              <w:rPr>
                <w:rFonts w:ascii="Times New Roman" w:hAnsi="Times New Roman"/>
                <w:b/>
                <w:color w:val="000000"/>
                <w:sz w:val="20"/>
              </w:rPr>
              <w:t>Thông tin</w:t>
            </w:r>
          </w:p>
        </w:tc>
        <w:tc>
          <w:tcPr>
            <w:tcW w:type="dxa" w:w="5669"/>
            <w:vAlign w:val="center"/>
            <w:shd w:fill="FFFFFF"/>
          </w:tcPr>
          <w:p>
            <w:r>
              <w:rPr>
                <w:rFonts w:ascii="Times New Roman" w:hAnsi="Times New Roman"/>
                <w:b/>
                <w:color w:val="000000"/>
                <w:sz w:val="20"/>
              </w:rPr>
              <w:t>Kết quả thực tế</w:t>
            </w:r>
          </w:p>
        </w:tc>
      </w:tr>
      <w:tr>
        <w:tc>
          <w:tcPr>
            <w:tcW w:type="dxa" w:w="3402"/>
            <w:vAlign w:val="center"/>
            <w:shd w:fill="FFFFFF"/>
          </w:tcPr>
          <w:p>
            <w:pPr>
              <w:spacing w:after="0"/>
            </w:pPr>
            <w:r>
              <w:rPr>
                <w:rFonts w:ascii="Times New Roman" w:hAnsi="Times New Roman"/>
                <w:color w:val="000000"/>
                <w:sz w:val="19"/>
              </w:rPr>
              <w:t>Rule ID quan sát ở event mẫu</w:t>
            </w:r>
          </w:p>
        </w:tc>
        <w:tc>
          <w:tcPr>
            <w:tcW w:type="dxa" w:w="5669"/>
            <w:vAlign w:val="center"/>
            <w:shd w:fill="FFFFFF"/>
          </w:tcPr>
          <w:p>
            <w:pPr>
              <w:spacing w:after="0"/>
            </w:pPr>
            <w:r>
              <w:rPr>
                <w:rFonts w:ascii="Times New Roman" w:hAnsi="Times New Roman"/>
                <w:color w:val="000000"/>
                <w:sz w:val="19"/>
              </w:rPr>
              <w:t>92032</w:t>
            </w:r>
          </w:p>
        </w:tc>
      </w:tr>
      <w:tr>
        <w:tc>
          <w:tcPr>
            <w:tcW w:type="dxa" w:w="3402"/>
            <w:vAlign w:val="center"/>
            <w:shd w:fill="FFFFFF"/>
          </w:tcPr>
          <w:p>
            <w:pPr>
              <w:spacing w:after="0"/>
            </w:pPr>
            <w:r>
              <w:rPr>
                <w:rFonts w:ascii="Times New Roman" w:hAnsi="Times New Roman"/>
                <w:color w:val="000000"/>
                <w:sz w:val="19"/>
              </w:rPr>
              <w:t>Rule level quan sát</w:t>
            </w:r>
          </w:p>
        </w:tc>
        <w:tc>
          <w:tcPr>
            <w:tcW w:type="dxa" w:w="5669"/>
            <w:vAlign w:val="center"/>
            <w:shd w:fill="FFFFFF"/>
          </w:tcPr>
          <w:p>
            <w:pPr>
              <w:spacing w:after="0"/>
            </w:pPr>
            <w:r>
              <w:rPr>
                <w:rFonts w:ascii="Times New Roman" w:hAnsi="Times New Roman"/>
                <w:color w:val="000000"/>
                <w:sz w:val="19"/>
              </w:rPr>
              <w:t>3</w:t>
            </w:r>
          </w:p>
        </w:tc>
      </w:tr>
      <w:tr>
        <w:tc>
          <w:tcPr>
            <w:tcW w:type="dxa" w:w="3402"/>
            <w:vAlign w:val="center"/>
            <w:shd w:fill="FFFFFF"/>
          </w:tcPr>
          <w:p>
            <w:pPr>
              <w:spacing w:after="0"/>
            </w:pPr>
            <w:r>
              <w:rPr>
                <w:rFonts w:ascii="Times New Roman" w:hAnsi="Times New Roman"/>
                <w:color w:val="000000"/>
                <w:sz w:val="19"/>
              </w:rPr>
              <w:t>data.win.system.eventID</w:t>
            </w:r>
          </w:p>
        </w:tc>
        <w:tc>
          <w:tcPr>
            <w:tcW w:type="dxa" w:w="5669"/>
            <w:vAlign w:val="center"/>
            <w:shd w:fill="FFFFFF"/>
          </w:tcPr>
          <w:p>
            <w:pPr>
              <w:spacing w:after="0"/>
            </w:pPr>
            <w:r>
              <w:rPr>
                <w:rFonts w:ascii="Times New Roman" w:hAnsi="Times New Roman"/>
                <w:color w:val="000000"/>
                <w:sz w:val="19"/>
              </w:rPr>
              <w:t>1</w:t>
            </w:r>
          </w:p>
        </w:tc>
      </w:tr>
      <w:tr>
        <w:tc>
          <w:tcPr>
            <w:tcW w:type="dxa" w:w="3402"/>
            <w:vAlign w:val="center"/>
            <w:shd w:fill="FFFFFF"/>
          </w:tcPr>
          <w:p>
            <w:pPr>
              <w:spacing w:after="0"/>
            </w:pPr>
            <w:r>
              <w:rPr>
                <w:rFonts w:ascii="Times New Roman" w:hAnsi="Times New Roman"/>
                <w:color w:val="000000"/>
                <w:sz w:val="19"/>
              </w:rPr>
              <w:t>data.win.eventdata.image</w:t>
            </w:r>
          </w:p>
        </w:tc>
        <w:tc>
          <w:tcPr>
            <w:tcW w:type="dxa" w:w="5669"/>
            <w:vAlign w:val="center"/>
            <w:shd w:fill="FFFFFF"/>
          </w:tcPr>
          <w:p>
            <w:pPr>
              <w:spacing w:after="0"/>
            </w:pPr>
            <w:r>
              <w:rPr>
                <w:rFonts w:ascii="Times New Roman" w:hAnsi="Times New Roman"/>
                <w:color w:val="000000"/>
                <w:sz w:val="19"/>
              </w:rPr>
              <w:t>C:\Windows\System32\tasklist.exe</w:t>
            </w:r>
          </w:p>
        </w:tc>
      </w:tr>
      <w:tr>
        <w:tc>
          <w:tcPr>
            <w:tcW w:type="dxa" w:w="3402"/>
            <w:vAlign w:val="center"/>
            <w:shd w:fill="FFFFFF"/>
          </w:tcPr>
          <w:p>
            <w:pPr>
              <w:spacing w:after="0"/>
            </w:pPr>
            <w:r>
              <w:rPr>
                <w:rFonts w:ascii="Times New Roman" w:hAnsi="Times New Roman"/>
                <w:color w:val="000000"/>
                <w:sz w:val="19"/>
              </w:rPr>
              <w:t>data.win.eventdata.commandLine</w:t>
            </w:r>
          </w:p>
        </w:tc>
        <w:tc>
          <w:tcPr>
            <w:tcW w:type="dxa" w:w="5669"/>
            <w:vAlign w:val="center"/>
            <w:shd w:fill="FFFFFF"/>
          </w:tcPr>
          <w:p>
            <w:pPr>
              <w:spacing w:after="0"/>
            </w:pPr>
            <w:r>
              <w:rPr>
                <w:rFonts w:ascii="Times New Roman" w:hAnsi="Times New Roman"/>
                <w:color w:val="000000"/>
                <w:sz w:val="19"/>
              </w:rPr>
              <w:t>tasklist /FI "IMAGENAME eq BlueStacks X.exe"</w:t>
            </w:r>
          </w:p>
        </w:tc>
      </w:tr>
      <w:tr>
        <w:tc>
          <w:tcPr>
            <w:tcW w:type="dxa" w:w="3402"/>
            <w:vAlign w:val="center"/>
            <w:shd w:fill="FFFFFF"/>
          </w:tcPr>
          <w:p>
            <w:pPr>
              <w:spacing w:after="0"/>
            </w:pPr>
            <w:r>
              <w:rPr>
                <w:rFonts w:ascii="Times New Roman" w:hAnsi="Times New Roman"/>
                <w:color w:val="000000"/>
                <w:sz w:val="19"/>
              </w:rPr>
              <w:t>data.win.eventdata.parentImage</w:t>
            </w:r>
          </w:p>
        </w:tc>
        <w:tc>
          <w:tcPr>
            <w:tcW w:type="dxa" w:w="5669"/>
            <w:vAlign w:val="center"/>
            <w:shd w:fill="FFFFFF"/>
          </w:tcPr>
          <w:p>
            <w:pPr>
              <w:spacing w:after="0"/>
            </w:pPr>
            <w:r>
              <w:rPr>
                <w:rFonts w:ascii="Times New Roman" w:hAnsi="Times New Roman"/>
                <w:color w:val="000000"/>
                <w:sz w:val="19"/>
              </w:rPr>
              <w:t>C:\Windows\System32\cmd.exe</w:t>
            </w:r>
          </w:p>
        </w:tc>
      </w:tr>
      <w:tr>
        <w:tc>
          <w:tcPr>
            <w:tcW w:type="dxa" w:w="3402"/>
            <w:vAlign w:val="center"/>
            <w:shd w:fill="FFFFFF"/>
          </w:tcPr>
          <w:p>
            <w:pPr>
              <w:spacing w:after="0"/>
            </w:pPr>
            <w:r>
              <w:rPr>
                <w:rFonts w:ascii="Times New Roman" w:hAnsi="Times New Roman"/>
                <w:color w:val="000000"/>
                <w:sz w:val="19"/>
              </w:rPr>
              <w:t>data.win.eventdata.user</w:t>
            </w:r>
          </w:p>
        </w:tc>
        <w:tc>
          <w:tcPr>
            <w:tcW w:type="dxa" w:w="5669"/>
            <w:vAlign w:val="center"/>
            <w:shd w:fill="FFFFFF"/>
          </w:tcPr>
          <w:p>
            <w:pPr>
              <w:spacing w:after="0"/>
            </w:pPr>
            <w:r>
              <w:rPr>
                <w:rFonts w:ascii="Times New Roman" w:hAnsi="Times New Roman"/>
                <w:color w:val="000000"/>
                <w:sz w:val="19"/>
              </w:rPr>
              <w:t>DESKTOP-D0C9604\Admin</w:t>
            </w:r>
          </w:p>
        </w:tc>
      </w:tr>
      <w:tr>
        <w:tc>
          <w:tcPr>
            <w:tcW w:type="dxa" w:w="3402"/>
            <w:vAlign w:val="center"/>
            <w:shd w:fill="FFFFFF"/>
          </w:tcPr>
          <w:p>
            <w:pPr>
              <w:spacing w:after="0"/>
            </w:pPr>
            <w:r>
              <w:rPr>
                <w:rFonts w:ascii="Times New Roman" w:hAnsi="Times New Roman"/>
                <w:color w:val="000000"/>
                <w:sz w:val="19"/>
              </w:rPr>
              <w:t>data.win.eventdata.hashes</w:t>
            </w:r>
          </w:p>
        </w:tc>
        <w:tc>
          <w:tcPr>
            <w:tcW w:type="dxa" w:w="5669"/>
            <w:vAlign w:val="center"/>
            <w:shd w:fill="FFFFFF"/>
          </w:tcPr>
          <w:p>
            <w:pPr>
              <w:spacing w:after="0"/>
            </w:pPr>
            <w:r>
              <w:rPr>
                <w:rFonts w:ascii="Times New Roman" w:hAnsi="Times New Roman"/>
                <w:color w:val="000000"/>
                <w:sz w:val="19"/>
              </w:rPr>
              <w:t>SHA256=62800679C55682F2F5F38B3DF9080D12480BEA78B5B8476EACE9DF014F353B14</w:t>
            </w:r>
          </w:p>
        </w:tc>
      </w:tr>
    </w:tbl>
    <w:p>
      <w:pPr>
        <w:keepLines w:val="0"/>
        <w:widowControl/>
        <w:spacing w:before="40" w:after="80"/>
        <w:jc w:val="center"/>
      </w:pPr>
      <w:r>
        <w:drawing>
          <wp:inline xmlns:a="http://schemas.openxmlformats.org/drawingml/2006/main" xmlns:pic="http://schemas.openxmlformats.org/drawingml/2006/picture">
            <wp:extent cx="5940000" cy="3521175"/>
            <wp:docPr id="5" name="Picture 5"/>
            <wp:cNvGraphicFramePr>
              <a:graphicFrameLocks noChangeAspect="1"/>
            </wp:cNvGraphicFramePr>
            <a:graphic>
              <a:graphicData uri="http://schemas.openxmlformats.org/drawingml/2006/picture">
                <pic:pic>
                  <pic:nvPicPr>
                    <pic:cNvPr id="0" name="image(20260806-090836).png"/>
                    <pic:cNvPicPr/>
                  </pic:nvPicPr>
                  <pic:blipFill>
                    <a:blip r:embed="rId13"/>
                    <a:stretch>
                      <a:fillRect/>
                    </a:stretch>
                  </pic:blipFill>
                  <pic:spPr>
                    <a:xfrm>
                      <a:off x="0" y="0"/>
                      <a:ext cx="5940000" cy="3521175"/>
                    </a:xfrm>
                    <a:prstGeom prst="rect"/>
                  </pic:spPr>
                </pic:pic>
              </a:graphicData>
            </a:graphic>
          </wp:inline>
        </w:drawing>
      </w:r>
    </w:p>
    <w:p>
      <w:pPr>
        <w:keepLines w:val="0"/>
        <w:widowControl/>
        <w:spacing w:before="40" w:after="80"/>
        <w:jc w:val="center"/>
      </w:pPr>
      <w:r>
        <w:drawing>
          <wp:inline xmlns:a="http://schemas.openxmlformats.org/drawingml/2006/main" xmlns:pic="http://schemas.openxmlformats.org/drawingml/2006/picture">
            <wp:extent cx="5940000" cy="2778387"/>
            <wp:docPr id="6" name="Picture 6"/>
            <wp:cNvGraphicFramePr>
              <a:graphicFrameLocks noChangeAspect="1"/>
            </wp:cNvGraphicFramePr>
            <a:graphic>
              <a:graphicData uri="http://schemas.openxmlformats.org/drawingml/2006/picture">
                <pic:pic>
                  <pic:nvPicPr>
                    <pic:cNvPr id="0" name="image(20260806-091033).png"/>
                    <pic:cNvPicPr/>
                  </pic:nvPicPr>
                  <pic:blipFill>
                    <a:blip r:embed="rId14"/>
                    <a:stretch>
                      <a:fillRect/>
                    </a:stretch>
                  </pic:blipFill>
                  <pic:spPr>
                    <a:xfrm>
                      <a:off x="0" y="0"/>
                      <a:ext cx="5940000" cy="2778387"/>
                    </a:xfrm>
                    <a:prstGeom prst="rect"/>
                  </pic:spPr>
                </pic:pic>
              </a:graphicData>
            </a:graphic>
          </wp:inline>
        </w:drawing>
      </w:r>
    </w:p>
    <w:p>
      <w:pPr>
        <w:pStyle w:val="Heading1"/>
        <w:keepLines w:val="0"/>
        <w:widowControl/>
        <w:spacing w:before="120" w:after="60"/>
      </w:pPr>
      <w:r>
        <w:rPr>
          <w:color w:val="000000"/>
        </w:rPr>
        <w:t>7. THIẾT KẾ CUSTOM RULE</w:t>
      </w:r>
    </w:p>
    <w:p>
      <w:pPr>
        <w:pStyle w:val="Heading2"/>
        <w:keepLines w:val="0"/>
        <w:widowControl/>
        <w:spacing w:before="120" w:after="60"/>
      </w:pPr>
      <w:r>
        <w:rPr>
          <w:color w:val="000000"/>
        </w:rPr>
        <w:t>7.1. Logic phát hiện</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3402"/>
            <w:vAlign w:val="center"/>
            <w:shd w:fill="FFFFFF"/>
          </w:tcPr>
          <w:p>
            <w:r>
              <w:rPr>
                <w:rFonts w:ascii="Times New Roman" w:hAnsi="Times New Roman"/>
                <w:b/>
                <w:color w:val="000000"/>
                <w:sz w:val="20"/>
              </w:rPr>
              <w:t>Điều kiện</w:t>
            </w:r>
          </w:p>
        </w:tc>
        <w:tc>
          <w:tcPr>
            <w:tcW w:type="dxa" w:w="5669"/>
            <w:vAlign w:val="center"/>
            <w:shd w:fill="FFFFFF"/>
          </w:tcPr>
          <w:p>
            <w:r>
              <w:rPr>
                <w:rFonts w:ascii="Times New Roman" w:hAnsi="Times New Roman"/>
                <w:b/>
                <w:color w:val="000000"/>
                <w:sz w:val="20"/>
              </w:rPr>
              <w:t>Giá trị</w:t>
            </w:r>
          </w:p>
        </w:tc>
      </w:tr>
      <w:tr>
        <w:tc>
          <w:tcPr>
            <w:tcW w:type="dxa" w:w="3402"/>
            <w:vAlign w:val="center"/>
            <w:shd w:fill="FFFFFF"/>
          </w:tcPr>
          <w:p>
            <w:pPr>
              <w:spacing w:after="0"/>
            </w:pPr>
            <w:r>
              <w:rPr>
                <w:rFonts w:ascii="Times New Roman" w:hAnsi="Times New Roman"/>
                <w:color w:val="000000"/>
                <w:sz w:val="19"/>
              </w:rPr>
              <w:t>Event source</w:t>
            </w:r>
          </w:p>
        </w:tc>
        <w:tc>
          <w:tcPr>
            <w:tcW w:type="dxa" w:w="5669"/>
            <w:vAlign w:val="center"/>
            <w:shd w:fill="FFFFFF"/>
          </w:tcPr>
          <w:p>
            <w:pPr>
              <w:spacing w:after="0"/>
            </w:pPr>
            <w:r>
              <w:rPr>
                <w:rFonts w:ascii="Times New Roman" w:hAnsi="Times New Roman"/>
                <w:color w:val="000000"/>
                <w:sz w:val="19"/>
              </w:rPr>
              <w:t>Nhóm sysmon_event1</w:t>
            </w:r>
          </w:p>
        </w:tc>
      </w:tr>
      <w:tr>
        <w:tc>
          <w:tcPr>
            <w:tcW w:type="dxa" w:w="3402"/>
            <w:vAlign w:val="center"/>
            <w:shd w:fill="FFFFFF"/>
          </w:tcPr>
          <w:p>
            <w:pPr>
              <w:spacing w:after="0"/>
            </w:pPr>
            <w:r>
              <w:rPr>
                <w:rFonts w:ascii="Times New Roman" w:hAnsi="Times New Roman"/>
                <w:color w:val="000000"/>
                <w:sz w:val="19"/>
              </w:rPr>
              <w:t>Image</w:t>
            </w:r>
          </w:p>
        </w:tc>
        <w:tc>
          <w:tcPr>
            <w:tcW w:type="dxa" w:w="5669"/>
            <w:vAlign w:val="center"/>
            <w:shd w:fill="FFFFFF"/>
          </w:tcPr>
          <w:p>
            <w:pPr>
              <w:spacing w:after="0"/>
            </w:pPr>
            <w:r>
              <w:rPr>
                <w:rFonts w:ascii="Times New Roman" w:hAnsi="Times New Roman"/>
                <w:color w:val="000000"/>
                <w:sz w:val="19"/>
              </w:rPr>
              <w:t>powershell.exe hoặc pwsh.exe</w:t>
            </w:r>
          </w:p>
        </w:tc>
      </w:tr>
      <w:tr>
        <w:tc>
          <w:tcPr>
            <w:tcW w:type="dxa" w:w="3402"/>
            <w:vAlign w:val="center"/>
            <w:shd w:fill="FFFFFF"/>
          </w:tcPr>
          <w:p>
            <w:pPr>
              <w:spacing w:after="0"/>
            </w:pPr>
            <w:r>
              <w:rPr>
                <w:rFonts w:ascii="Times New Roman" w:hAnsi="Times New Roman"/>
                <w:color w:val="000000"/>
                <w:sz w:val="19"/>
              </w:rPr>
              <w:t>CommandLine</w:t>
            </w:r>
          </w:p>
        </w:tc>
        <w:tc>
          <w:tcPr>
            <w:tcW w:type="dxa" w:w="5669"/>
            <w:vAlign w:val="center"/>
            <w:shd w:fill="FFFFFF"/>
          </w:tcPr>
          <w:p>
            <w:pPr>
              <w:spacing w:after="0"/>
            </w:pPr>
            <w:r>
              <w:rPr>
                <w:rFonts w:ascii="Times New Roman" w:hAnsi="Times New Roman"/>
                <w:color w:val="000000"/>
                <w:sz w:val="19"/>
              </w:rPr>
              <w:t>-ExecutionPolicy Bypass hoặc -EP Bypass</w:t>
            </w:r>
          </w:p>
        </w:tc>
      </w:tr>
      <w:tr>
        <w:tc>
          <w:tcPr>
            <w:tcW w:type="dxa" w:w="3402"/>
            <w:vAlign w:val="center"/>
            <w:shd w:fill="FFFFFF"/>
          </w:tcPr>
          <w:p>
            <w:pPr>
              <w:spacing w:after="0"/>
            </w:pPr>
            <w:r>
              <w:rPr>
                <w:rFonts w:ascii="Times New Roman" w:hAnsi="Times New Roman"/>
                <w:color w:val="000000"/>
                <w:sz w:val="19"/>
              </w:rPr>
              <w:t>Severity</w:t>
            </w:r>
          </w:p>
        </w:tc>
        <w:tc>
          <w:tcPr>
            <w:tcW w:type="dxa" w:w="5669"/>
            <w:vAlign w:val="center"/>
            <w:shd w:fill="FFFFFF"/>
          </w:tcPr>
          <w:p>
            <w:pPr>
              <w:spacing w:after="0"/>
            </w:pPr>
            <w:r>
              <w:rPr>
                <w:rFonts w:ascii="Times New Roman" w:hAnsi="Times New Roman"/>
                <w:color w:val="000000"/>
                <w:sz w:val="19"/>
              </w:rPr>
              <w:t>Level 13</w:t>
            </w:r>
          </w:p>
        </w:tc>
      </w:tr>
      <w:tr>
        <w:tc>
          <w:tcPr>
            <w:tcW w:type="dxa" w:w="3402"/>
            <w:vAlign w:val="center"/>
            <w:shd w:fill="FFFFFF"/>
          </w:tcPr>
          <w:p>
            <w:pPr>
              <w:spacing w:after="0"/>
            </w:pPr>
            <w:r>
              <w:rPr>
                <w:rFonts w:ascii="Times New Roman" w:hAnsi="Times New Roman"/>
                <w:color w:val="000000"/>
                <w:sz w:val="19"/>
              </w:rPr>
              <w:t>MITRE</w:t>
            </w:r>
          </w:p>
        </w:tc>
        <w:tc>
          <w:tcPr>
            <w:tcW w:type="dxa" w:w="5669"/>
            <w:vAlign w:val="center"/>
            <w:shd w:fill="FFFFFF"/>
          </w:tcPr>
          <w:p>
            <w:pPr>
              <w:spacing w:after="0"/>
            </w:pPr>
            <w:r>
              <w:rPr>
                <w:rFonts w:ascii="Times New Roman" w:hAnsi="Times New Roman"/>
                <w:color w:val="000000"/>
                <w:sz w:val="19"/>
              </w:rPr>
              <w:t>T1059.001</w:t>
            </w:r>
          </w:p>
        </w:tc>
      </w:tr>
    </w:tbl>
    <w:p>
      <w:pPr>
        <w:pStyle w:val="Heading2"/>
        <w:keepLines w:val="0"/>
        <w:widowControl/>
        <w:spacing w:before="120" w:after="60"/>
      </w:pPr>
      <w:r>
        <w:rPr>
          <w:color w:val="000000"/>
        </w:rPr>
        <w:t>7.2. Rule triển khai</w:t>
      </w:r>
    </w:p>
    <w:p>
      <w:pPr>
        <w:keepLines w:val="0"/>
        <w:widowControl/>
        <w:spacing w:after="0"/>
        <w:ind w:left="340"/>
      </w:pPr>
      <w:r>
        <w:rPr>
          <w:rFonts w:ascii="Consolas" w:hAnsi="Consolas"/>
          <w:color w:val="FF0000"/>
          <w:sz w:val="18"/>
        </w:rPr>
        <w:t>&lt;group name="windows,sysmon,powershell,custom_detection,"&gt;</w:t>
      </w:r>
    </w:p>
    <w:p>
      <w:pPr>
        <w:keepLines w:val="0"/>
        <w:widowControl/>
        <w:spacing w:after="0"/>
        <w:ind w:left="340"/>
      </w:pPr>
      <w:r>
        <w:rPr>
          <w:rFonts w:ascii="Consolas" w:hAnsi="Consolas"/>
          <w:color w:val="FF0000"/>
          <w:sz w:val="18"/>
        </w:rPr>
      </w:r>
    </w:p>
    <w:p>
      <w:pPr>
        <w:keepLines w:val="0"/>
        <w:widowControl/>
        <w:spacing w:after="0"/>
        <w:ind w:left="340"/>
      </w:pPr>
      <w:r>
        <w:rPr>
          <w:rFonts w:ascii="Consolas" w:hAnsi="Consolas"/>
          <w:color w:val="FF0000"/>
          <w:sz w:val="18"/>
        </w:rPr>
        <w:t xml:space="preserve">  &lt;rule id="100200" level="13"&gt;</w:t>
      </w:r>
    </w:p>
    <w:p>
      <w:pPr>
        <w:keepLines w:val="0"/>
        <w:widowControl/>
        <w:spacing w:after="0"/>
        <w:ind w:left="340"/>
      </w:pPr>
      <w:r>
        <w:rPr>
          <w:rFonts w:ascii="Consolas" w:hAnsi="Consolas"/>
          <w:color w:val="FF0000"/>
          <w:sz w:val="18"/>
        </w:rPr>
        <w:t xml:space="preserve">    &lt;if_group&gt;sysmon_event1&lt;/if_group&gt;</w:t>
      </w:r>
    </w:p>
    <w:p>
      <w:pPr>
        <w:keepLines w:val="0"/>
        <w:widowControl/>
        <w:spacing w:after="0"/>
        <w:ind w:left="340"/>
      </w:pPr>
      <w:r>
        <w:rPr>
          <w:rFonts w:ascii="Consolas" w:hAnsi="Consolas"/>
          <w:color w:val="FF0000"/>
          <w:sz w:val="18"/>
        </w:rPr>
      </w:r>
    </w:p>
    <w:p>
      <w:pPr>
        <w:keepLines w:val="0"/>
        <w:widowControl/>
        <w:spacing w:after="0"/>
        <w:ind w:left="340"/>
      </w:pPr>
      <w:r>
        <w:rPr>
          <w:rFonts w:ascii="Consolas" w:hAnsi="Consolas"/>
          <w:color w:val="FF0000"/>
          <w:sz w:val="18"/>
        </w:rPr>
        <w:t xml:space="preserve">    &lt;field name="win.eventdata.image" type="pcre2"&gt;(?i)\\(powershell|pwsh)\.exe$&lt;/field&gt;</w:t>
      </w:r>
    </w:p>
    <w:p>
      <w:pPr>
        <w:keepLines w:val="0"/>
        <w:widowControl/>
        <w:spacing w:after="0"/>
        <w:ind w:left="340"/>
      </w:pPr>
      <w:r>
        <w:rPr>
          <w:rFonts w:ascii="Consolas" w:hAnsi="Consolas"/>
          <w:color w:val="FF0000"/>
          <w:sz w:val="18"/>
        </w:rPr>
      </w:r>
    </w:p>
    <w:p>
      <w:pPr>
        <w:keepLines w:val="0"/>
        <w:widowControl/>
        <w:spacing w:after="0"/>
        <w:ind w:left="340"/>
      </w:pPr>
      <w:r>
        <w:rPr>
          <w:rFonts w:ascii="Consolas" w:hAnsi="Consolas"/>
          <w:color w:val="FF0000"/>
          <w:sz w:val="18"/>
        </w:rPr>
        <w:t xml:space="preserve">    &lt;field name="win.eventdata.commandLine" type="pcre2"&gt;(?i)(?:-executionpolicy|-ep)\s+bypass&lt;/field&gt;</w:t>
      </w:r>
    </w:p>
    <w:p>
      <w:pPr>
        <w:keepLines w:val="0"/>
        <w:widowControl/>
        <w:spacing w:after="0"/>
        <w:ind w:left="340"/>
      </w:pPr>
      <w:r>
        <w:rPr>
          <w:rFonts w:ascii="Consolas" w:hAnsi="Consolas"/>
          <w:color w:val="FF0000"/>
          <w:sz w:val="18"/>
        </w:rPr>
      </w:r>
    </w:p>
    <w:p>
      <w:pPr>
        <w:keepLines w:val="0"/>
        <w:widowControl/>
        <w:spacing w:after="0"/>
        <w:ind w:left="340"/>
      </w:pPr>
      <w:r>
        <w:rPr>
          <w:rFonts w:ascii="Consolas" w:hAnsi="Consolas"/>
          <w:color w:val="FF0000"/>
          <w:sz w:val="18"/>
        </w:rPr>
        <w:t xml:space="preserve">    &lt;description&gt;Custom detection: PowerShell executed with ExecutionPolicy Bypass.&lt;/description&gt;</w:t>
      </w:r>
    </w:p>
    <w:p>
      <w:pPr>
        <w:keepLines w:val="0"/>
        <w:widowControl/>
        <w:spacing w:after="0"/>
        <w:ind w:left="340"/>
      </w:pPr>
      <w:r>
        <w:rPr>
          <w:rFonts w:ascii="Consolas" w:hAnsi="Consolas"/>
          <w:color w:val="FF0000"/>
          <w:sz w:val="18"/>
        </w:rPr>
      </w:r>
    </w:p>
    <w:p>
      <w:pPr>
        <w:keepLines w:val="0"/>
        <w:widowControl/>
        <w:spacing w:after="0"/>
        <w:ind w:left="340"/>
      </w:pPr>
      <w:r>
        <w:rPr>
          <w:rFonts w:ascii="Consolas" w:hAnsi="Consolas"/>
          <w:color w:val="FF0000"/>
          <w:sz w:val="18"/>
        </w:rPr>
        <w:t xml:space="preserve">    &lt;mitre&gt;</w:t>
      </w:r>
    </w:p>
    <w:p>
      <w:pPr>
        <w:keepLines w:val="0"/>
        <w:widowControl/>
        <w:spacing w:after="0"/>
        <w:ind w:left="340"/>
      </w:pPr>
      <w:r>
        <w:rPr>
          <w:rFonts w:ascii="Consolas" w:hAnsi="Consolas"/>
          <w:color w:val="FF0000"/>
          <w:sz w:val="18"/>
        </w:rPr>
        <w:t xml:space="preserve">      &lt;id&gt;T1059.001&lt;/id&gt;</w:t>
      </w:r>
    </w:p>
    <w:p>
      <w:pPr>
        <w:keepLines w:val="0"/>
        <w:widowControl/>
        <w:spacing w:after="0"/>
        <w:ind w:left="340"/>
      </w:pPr>
      <w:r>
        <w:rPr>
          <w:rFonts w:ascii="Consolas" w:hAnsi="Consolas"/>
          <w:color w:val="FF0000"/>
          <w:sz w:val="18"/>
        </w:rPr>
        <w:t xml:space="preserve">    &lt;/mitre&gt;</w:t>
      </w:r>
    </w:p>
    <w:p>
      <w:pPr>
        <w:keepLines w:val="0"/>
        <w:widowControl/>
        <w:spacing w:after="0"/>
        <w:ind w:left="340"/>
      </w:pPr>
      <w:r>
        <w:rPr>
          <w:rFonts w:ascii="Consolas" w:hAnsi="Consolas"/>
          <w:color w:val="FF0000"/>
          <w:sz w:val="18"/>
        </w:rPr>
      </w:r>
    </w:p>
    <w:p>
      <w:pPr>
        <w:keepLines w:val="0"/>
        <w:widowControl/>
        <w:spacing w:after="0"/>
        <w:ind w:left="340"/>
      </w:pPr>
      <w:r>
        <w:rPr>
          <w:rFonts w:ascii="Consolas" w:hAnsi="Consolas"/>
          <w:color w:val="FF0000"/>
          <w:sz w:val="18"/>
        </w:rPr>
        <w:t xml:space="preserve">    &lt;group&gt;execution,powershell,policy_bypass,custom_detection,&lt;/group&gt;</w:t>
      </w:r>
    </w:p>
    <w:p>
      <w:pPr>
        <w:keepLines w:val="0"/>
        <w:widowControl/>
        <w:spacing w:after="0"/>
        <w:ind w:left="340"/>
      </w:pPr>
      <w:r>
        <w:rPr>
          <w:rFonts w:ascii="Consolas" w:hAnsi="Consolas"/>
          <w:color w:val="FF0000"/>
          <w:sz w:val="18"/>
        </w:rPr>
        <w:t xml:space="preserve">  &lt;/rule&gt;</w:t>
      </w:r>
    </w:p>
    <w:p>
      <w:pPr>
        <w:keepLines w:val="0"/>
        <w:widowControl/>
        <w:spacing w:after="0"/>
        <w:ind w:left="340"/>
      </w:pPr>
      <w:r>
        <w:rPr>
          <w:rFonts w:ascii="Consolas" w:hAnsi="Consolas"/>
          <w:color w:val="FF0000"/>
          <w:sz w:val="18"/>
        </w:rPr>
      </w:r>
    </w:p>
    <w:p>
      <w:pPr>
        <w:keepLines w:val="0"/>
        <w:widowControl/>
        <w:spacing w:after="0"/>
        <w:ind w:left="340"/>
      </w:pPr>
      <w:r>
        <w:rPr>
          <w:rFonts w:ascii="Consolas" w:hAnsi="Consolas"/>
          <w:color w:val="FF0000"/>
          <w:sz w:val="18"/>
        </w:rPr>
        <w:t>&lt;/group&gt;</w:t>
      </w:r>
    </w:p>
    <w:p>
      <w:pPr>
        <w:keepLines w:val="0"/>
        <w:widowControl/>
        <w:spacing w:before="40" w:after="80"/>
        <w:jc w:val="center"/>
      </w:pPr>
      <w:r>
        <w:drawing>
          <wp:inline xmlns:a="http://schemas.openxmlformats.org/drawingml/2006/main" xmlns:pic="http://schemas.openxmlformats.org/drawingml/2006/picture">
            <wp:extent cx="5760000" cy="2282985"/>
            <wp:docPr id="7" name="Picture 7"/>
            <wp:cNvGraphicFramePr>
              <a:graphicFrameLocks noChangeAspect="1"/>
            </wp:cNvGraphicFramePr>
            <a:graphic>
              <a:graphicData uri="http://schemas.openxmlformats.org/drawingml/2006/picture">
                <pic:pic>
                  <pic:nvPicPr>
                    <pic:cNvPr id="0" name="image(20260806-101123).png"/>
                    <pic:cNvPicPr/>
                  </pic:nvPicPr>
                  <pic:blipFill>
                    <a:blip r:embed="rId15"/>
                    <a:stretch>
                      <a:fillRect/>
                    </a:stretch>
                  </pic:blipFill>
                  <pic:spPr>
                    <a:xfrm>
                      <a:off x="0" y="0"/>
                      <a:ext cx="5760000" cy="2282985"/>
                    </a:xfrm>
                    <a:prstGeom prst="rect"/>
                  </pic:spPr>
                </pic:pic>
              </a:graphicData>
            </a:graphic>
          </wp:inline>
        </w:drawing>
      </w:r>
    </w:p>
    <w:p>
      <w:pPr>
        <w:pStyle w:val="Heading2"/>
        <w:keepLines w:val="0"/>
        <w:widowControl/>
        <w:spacing w:before="120" w:after="60"/>
      </w:pPr>
      <w:r>
        <w:rPr>
          <w:color w:val="000000"/>
        </w:rPr>
        <w:t>7.3. Giải thích rule</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2835"/>
            <w:vAlign w:val="center"/>
            <w:shd w:fill="FFFFFF"/>
          </w:tcPr>
          <w:p>
            <w:r>
              <w:rPr>
                <w:rFonts w:ascii="Times New Roman" w:hAnsi="Times New Roman"/>
                <w:b/>
                <w:color w:val="000000"/>
                <w:sz w:val="20"/>
              </w:rPr>
              <w:t>Thành phần</w:t>
            </w:r>
          </w:p>
        </w:tc>
        <w:tc>
          <w:tcPr>
            <w:tcW w:type="dxa" w:w="6236"/>
            <w:vAlign w:val="center"/>
            <w:shd w:fill="FFFFFF"/>
          </w:tcPr>
          <w:p>
            <w:r>
              <w:rPr>
                <w:rFonts w:ascii="Times New Roman" w:hAnsi="Times New Roman"/>
                <w:b/>
                <w:color w:val="000000"/>
                <w:sz w:val="20"/>
              </w:rPr>
              <w:t>Ý nghĩa</w:t>
            </w:r>
          </w:p>
        </w:tc>
      </w:tr>
      <w:tr>
        <w:tc>
          <w:tcPr>
            <w:tcW w:type="dxa" w:w="2835"/>
            <w:vAlign w:val="center"/>
            <w:shd w:fill="FFFFFF"/>
          </w:tcPr>
          <w:p>
            <w:pPr>
              <w:spacing w:after="0"/>
            </w:pPr>
            <w:r>
              <w:rPr>
                <w:rFonts w:ascii="Times New Roman" w:hAnsi="Times New Roman"/>
                <w:color w:val="000000"/>
                <w:sz w:val="19"/>
              </w:rPr>
              <w:t>if_group</w:t>
            </w:r>
          </w:p>
        </w:tc>
        <w:tc>
          <w:tcPr>
            <w:tcW w:type="dxa" w:w="6236"/>
            <w:vAlign w:val="center"/>
            <w:shd w:fill="FFFFFF"/>
          </w:tcPr>
          <w:p>
            <w:pPr>
              <w:spacing w:after="0"/>
            </w:pPr>
            <w:r>
              <w:rPr>
                <w:rFonts w:ascii="Times New Roman" w:hAnsi="Times New Roman"/>
                <w:color w:val="000000"/>
                <w:sz w:val="19"/>
              </w:rPr>
              <w:t>Áp dụng cho log đã được phân loại thuộc nhóm Sysmon Event ID 1.</w:t>
            </w:r>
          </w:p>
        </w:tc>
      </w:tr>
      <w:tr>
        <w:tc>
          <w:tcPr>
            <w:tcW w:type="dxa" w:w="2835"/>
            <w:vAlign w:val="center"/>
            <w:shd w:fill="FFFFFF"/>
          </w:tcPr>
          <w:p>
            <w:pPr>
              <w:spacing w:after="0"/>
            </w:pPr>
            <w:r>
              <w:rPr>
                <w:rFonts w:ascii="Times New Roman" w:hAnsi="Times New Roman"/>
                <w:color w:val="000000"/>
                <w:sz w:val="19"/>
              </w:rPr>
              <w:t>image regex</w:t>
            </w:r>
          </w:p>
        </w:tc>
        <w:tc>
          <w:tcPr>
            <w:tcW w:type="dxa" w:w="6236"/>
            <w:vAlign w:val="center"/>
            <w:shd w:fill="FFFFFF"/>
          </w:tcPr>
          <w:p>
            <w:pPr>
              <w:spacing w:after="0"/>
            </w:pPr>
            <w:r>
              <w:rPr>
                <w:rFonts w:ascii="Times New Roman" w:hAnsi="Times New Roman"/>
                <w:color w:val="000000"/>
                <w:sz w:val="19"/>
              </w:rPr>
              <w:t>Chỉ match powershell.exe hoặc pwsh.exe.</w:t>
            </w:r>
          </w:p>
        </w:tc>
      </w:tr>
      <w:tr>
        <w:tc>
          <w:tcPr>
            <w:tcW w:type="dxa" w:w="2835"/>
            <w:vAlign w:val="center"/>
            <w:shd w:fill="FFFFFF"/>
          </w:tcPr>
          <w:p>
            <w:pPr>
              <w:spacing w:after="0"/>
            </w:pPr>
            <w:r>
              <w:rPr>
                <w:rFonts w:ascii="Times New Roman" w:hAnsi="Times New Roman"/>
                <w:color w:val="000000"/>
                <w:sz w:val="19"/>
              </w:rPr>
              <w:t>commandLine regex</w:t>
            </w:r>
          </w:p>
        </w:tc>
        <w:tc>
          <w:tcPr>
            <w:tcW w:type="dxa" w:w="6236"/>
            <w:vAlign w:val="center"/>
            <w:shd w:fill="FFFFFF"/>
          </w:tcPr>
          <w:p>
            <w:pPr>
              <w:spacing w:after="0"/>
            </w:pPr>
            <w:r>
              <w:rPr>
                <w:rFonts w:ascii="Times New Roman" w:hAnsi="Times New Roman"/>
                <w:color w:val="000000"/>
                <w:sz w:val="19"/>
              </w:rPr>
              <w:t>Phát hiện -ExecutionPolicy Bypass hoặc -EP Bypass.</w:t>
            </w:r>
          </w:p>
        </w:tc>
      </w:tr>
      <w:tr>
        <w:tc>
          <w:tcPr>
            <w:tcW w:type="dxa" w:w="2835"/>
            <w:vAlign w:val="center"/>
            <w:shd w:fill="FFFFFF"/>
          </w:tcPr>
          <w:p>
            <w:pPr>
              <w:spacing w:after="0"/>
            </w:pPr>
            <w:r>
              <w:rPr>
                <w:rFonts w:ascii="Times New Roman" w:hAnsi="Times New Roman"/>
                <w:color w:val="000000"/>
                <w:sz w:val="19"/>
              </w:rPr>
              <w:t>level 13</w:t>
            </w:r>
          </w:p>
        </w:tc>
        <w:tc>
          <w:tcPr>
            <w:tcW w:type="dxa" w:w="6236"/>
            <w:vAlign w:val="center"/>
            <w:shd w:fill="FFFFFF"/>
          </w:tcPr>
          <w:p>
            <w:pPr>
              <w:spacing w:after="0"/>
            </w:pPr>
            <w:r>
              <w:rPr>
                <w:rFonts w:ascii="Times New Roman" w:hAnsi="Times New Roman"/>
                <w:color w:val="000000"/>
                <w:sz w:val="19"/>
              </w:rPr>
              <w:t>Cảnh báo mức cao để ưu tiên điều tra.</w:t>
            </w:r>
          </w:p>
        </w:tc>
      </w:tr>
      <w:tr>
        <w:tc>
          <w:tcPr>
            <w:tcW w:type="dxa" w:w="2835"/>
            <w:vAlign w:val="center"/>
            <w:shd w:fill="FFFFFF"/>
          </w:tcPr>
          <w:p>
            <w:pPr>
              <w:spacing w:after="0"/>
            </w:pPr>
            <w:r>
              <w:rPr>
                <w:rFonts w:ascii="Times New Roman" w:hAnsi="Times New Roman"/>
                <w:color w:val="000000"/>
                <w:sz w:val="19"/>
              </w:rPr>
              <w:t>T1059.001</w:t>
            </w:r>
          </w:p>
        </w:tc>
        <w:tc>
          <w:tcPr>
            <w:tcW w:type="dxa" w:w="6236"/>
            <w:vAlign w:val="center"/>
            <w:shd w:fill="FFFFFF"/>
          </w:tcPr>
          <w:p>
            <w:pPr>
              <w:spacing w:after="0"/>
            </w:pPr>
            <w:r>
              <w:rPr>
                <w:rFonts w:ascii="Times New Roman" w:hAnsi="Times New Roman"/>
                <w:color w:val="000000"/>
                <w:sz w:val="19"/>
              </w:rPr>
              <w:t>MITRE ATT&amp;CK PowerShell - tactic Execution.</w:t>
            </w:r>
          </w:p>
        </w:tc>
      </w:tr>
    </w:tbl>
    <w:p>
      <w:pPr>
        <w:pStyle w:val="Heading1"/>
        <w:keepLines w:val="0"/>
        <w:widowControl/>
        <w:spacing w:before="120" w:after="60"/>
      </w:pPr>
      <w:r>
        <w:rPr>
          <w:color w:val="000000"/>
        </w:rPr>
        <w:t>8. TRIỂN KHAI VÀ KIỂM TRA RULE</w:t>
      </w:r>
    </w:p>
    <w:p>
      <w:pPr>
        <w:pStyle w:val="Heading2"/>
        <w:keepLines w:val="0"/>
        <w:widowControl/>
        <w:spacing w:before="120" w:after="60"/>
      </w:pPr>
      <w:r>
        <w:rPr>
          <w:color w:val="000000"/>
        </w:rPr>
        <w:t>8.1. Mở file rule</w:t>
      </w:r>
    </w:p>
    <w:p>
      <w:pPr>
        <w:keepLines w:val="0"/>
        <w:widowControl/>
        <w:spacing w:after="0"/>
        <w:ind w:left="340"/>
      </w:pPr>
      <w:r>
        <w:rPr>
          <w:rFonts w:ascii="Consolas" w:hAnsi="Consolas"/>
          <w:color w:val="FF0000"/>
          <w:sz w:val="18"/>
        </w:rPr>
        <w:t>sudo nano /var/ossec/etc/rules/local_rules.xml</w:t>
      </w:r>
    </w:p>
    <w:p>
      <w:pPr>
        <w:pStyle w:val="Heading2"/>
        <w:keepLines w:val="0"/>
        <w:widowControl/>
        <w:spacing w:before="120" w:after="60"/>
      </w:pPr>
      <w:r>
        <w:rPr>
          <w:color w:val="000000"/>
        </w:rPr>
        <w:t>8.2. Kiểm tra cú pháp và nạp rule</w:t>
      </w:r>
    </w:p>
    <w:p>
      <w:pPr>
        <w:keepLines w:val="0"/>
        <w:widowControl/>
        <w:spacing w:after="0"/>
        <w:ind w:left="340"/>
      </w:pPr>
      <w:r>
        <w:rPr>
          <w:rFonts w:ascii="Consolas" w:hAnsi="Consolas"/>
          <w:color w:val="FF0000"/>
          <w:sz w:val="18"/>
        </w:rPr>
        <w:t>sudo /var/ossec/bin/wazuh-analysisd -t</w:t>
      </w:r>
    </w:p>
    <w:p>
      <w:pPr>
        <w:keepLines w:val="0"/>
        <w:widowControl/>
        <w:spacing w:after="0"/>
        <w:ind w:left="340"/>
      </w:pPr>
      <w:r>
        <w:rPr>
          <w:rFonts w:ascii="Consolas" w:hAnsi="Consolas"/>
          <w:color w:val="FF0000"/>
          <w:sz w:val="18"/>
        </w:rPr>
        <w:t>sudo systemctl restart wazuh-manager</w:t>
      </w:r>
    </w:p>
    <w:p>
      <w:pPr>
        <w:keepLines w:val="0"/>
        <w:widowControl/>
        <w:spacing w:after="0"/>
        <w:ind w:left="340"/>
      </w:pPr>
      <w:r>
        <w:rPr>
          <w:rFonts w:ascii="Consolas" w:hAnsi="Consolas"/>
          <w:color w:val="FF0000"/>
          <w:sz w:val="18"/>
        </w:rPr>
        <w:t>sudo systemctl status wazuh-manager</w:t>
      </w:r>
    </w:p>
    <w:p>
      <w:pPr>
        <w:keepLines w:val="0"/>
        <w:widowControl/>
        <w:spacing w:before="40" w:after="80"/>
        <w:jc w:val="center"/>
      </w:pPr>
      <w:r>
        <w:drawing>
          <wp:inline xmlns:a="http://schemas.openxmlformats.org/drawingml/2006/main" xmlns:pic="http://schemas.openxmlformats.org/drawingml/2006/picture">
            <wp:extent cx="5868000" cy="4030985"/>
            <wp:docPr id="8" name="Picture 8"/>
            <wp:cNvGraphicFramePr>
              <a:graphicFrameLocks noChangeAspect="1"/>
            </wp:cNvGraphicFramePr>
            <a:graphic>
              <a:graphicData uri="http://schemas.openxmlformats.org/drawingml/2006/picture">
                <pic:pic>
                  <pic:nvPicPr>
                    <pic:cNvPr id="0" name="image(20260806-101329).png"/>
                    <pic:cNvPicPr/>
                  </pic:nvPicPr>
                  <pic:blipFill>
                    <a:blip r:embed="rId16"/>
                    <a:stretch>
                      <a:fillRect/>
                    </a:stretch>
                  </pic:blipFill>
                  <pic:spPr>
                    <a:xfrm>
                      <a:off x="0" y="0"/>
                      <a:ext cx="5868000" cy="4030985"/>
                    </a:xfrm>
                    <a:prstGeom prst="rect"/>
                  </pic:spPr>
                </pic:pic>
              </a:graphicData>
            </a:graphic>
          </wp:inline>
        </w:drawing>
      </w:r>
    </w:p>
    <w:p>
      <w:pPr>
        <w:pStyle w:val="Heading1"/>
        <w:keepLines w:val="0"/>
        <w:widowControl/>
        <w:spacing w:before="120" w:after="60"/>
      </w:pPr>
      <w:r>
        <w:rPr>
          <w:color w:val="000000"/>
        </w:rPr>
        <w:t>9. KIỂM THỬ BẰNG LỆNH VÔ HẠI</w:t>
      </w:r>
    </w:p>
    <w:p>
      <w:pPr>
        <w:keepLines w:val="0"/>
        <w:widowControl/>
        <w:spacing w:after="40" w:line="252" w:lineRule="auto"/>
      </w:pPr>
      <w:r>
        <w:rPr>
          <w:b w:val="0"/>
          <w:i w:val="0"/>
        </w:rPr>
        <w:t>Thực thi PowerShell với ExecutionPolicy Bypass, chỉ in chuỗi kiểm thử và không tải file, không kết nối mạng, không thay đổi cấu hình hệ thống.</w:t>
      </w:r>
    </w:p>
    <w:p>
      <w:pPr>
        <w:keepLines w:val="0"/>
        <w:widowControl/>
        <w:spacing w:after="0"/>
        <w:ind w:left="340"/>
      </w:pPr>
      <w:r>
        <w:rPr>
          <w:rFonts w:ascii="Consolas" w:hAnsi="Consolas"/>
          <w:color w:val="FF0000"/>
          <w:sz w:val="18"/>
        </w:rPr>
        <w:t>powershell.exe -NoProfile -ExecutionPolicy Bypass -Command "Write-Output 'SOC-LAB Custom Rule Test'"</w:t>
      </w:r>
    </w:p>
    <w:p>
      <w:pPr>
        <w:keepLines w:val="0"/>
        <w:widowControl/>
        <w:spacing w:before="40" w:after="80"/>
        <w:jc w:val="center"/>
      </w:pPr>
      <w:r>
        <w:drawing>
          <wp:inline xmlns:a="http://schemas.openxmlformats.org/drawingml/2006/main" xmlns:pic="http://schemas.openxmlformats.org/drawingml/2006/picture">
            <wp:extent cx="5688000" cy="1395667"/>
            <wp:docPr id="9" name="Picture 9"/>
            <wp:cNvGraphicFramePr>
              <a:graphicFrameLocks noChangeAspect="1"/>
            </wp:cNvGraphicFramePr>
            <a:graphic>
              <a:graphicData uri="http://schemas.openxmlformats.org/drawingml/2006/picture">
                <pic:pic>
                  <pic:nvPicPr>
                    <pic:cNvPr id="0" name="image(20260806-101416).png"/>
                    <pic:cNvPicPr/>
                  </pic:nvPicPr>
                  <pic:blipFill>
                    <a:blip r:embed="rId17"/>
                    <a:stretch>
                      <a:fillRect/>
                    </a:stretch>
                  </pic:blipFill>
                  <pic:spPr>
                    <a:xfrm>
                      <a:off x="0" y="0"/>
                      <a:ext cx="5688000" cy="1395667"/>
                    </a:xfrm>
                    <a:prstGeom prst="rect"/>
                  </pic:spPr>
                </pic:pic>
              </a:graphicData>
            </a:graphic>
          </wp:inline>
        </w:drawing>
      </w:r>
    </w:p>
    <w:p>
      <w:pPr>
        <w:keepLines w:val="0"/>
        <w:widowControl/>
        <w:spacing w:after="40" w:line="252" w:lineRule="auto"/>
      </w:pPr>
      <w:r>
        <w:rPr>
          <w:b w:val="0"/>
          <w:i w:val="0"/>
        </w:rPr>
        <w:t>Trên Wazuh Threat Hunting, truy vấn:</w:t>
      </w:r>
    </w:p>
    <w:p>
      <w:pPr>
        <w:keepLines w:val="0"/>
        <w:widowControl/>
        <w:spacing w:after="0"/>
        <w:ind w:left="340"/>
      </w:pPr>
      <w:r>
        <w:rPr>
          <w:rFonts w:ascii="Consolas" w:hAnsi="Consolas"/>
          <w:color w:val="FF0000"/>
          <w:sz w:val="18"/>
        </w:rPr>
        <w:t>rule.id:100200</w:t>
      </w:r>
    </w:p>
    <w:p>
      <w:pPr>
        <w:keepLines w:val="0"/>
        <w:widowControl/>
        <w:spacing w:before="40" w:after="80"/>
        <w:jc w:val="center"/>
      </w:pPr>
      <w:r>
        <w:drawing>
          <wp:inline xmlns:a="http://schemas.openxmlformats.org/drawingml/2006/main" xmlns:pic="http://schemas.openxmlformats.org/drawingml/2006/picture">
            <wp:extent cx="5940000" cy="2934967"/>
            <wp:docPr id="10" name="Picture 10"/>
            <wp:cNvGraphicFramePr>
              <a:graphicFrameLocks noChangeAspect="1"/>
            </wp:cNvGraphicFramePr>
            <a:graphic>
              <a:graphicData uri="http://schemas.openxmlformats.org/drawingml/2006/picture">
                <pic:pic>
                  <pic:nvPicPr>
                    <pic:cNvPr id="0" name="image(20260806-101450).png"/>
                    <pic:cNvPicPr/>
                  </pic:nvPicPr>
                  <pic:blipFill>
                    <a:blip r:embed="rId18"/>
                    <a:stretch>
                      <a:fillRect/>
                    </a:stretch>
                  </pic:blipFill>
                  <pic:spPr>
                    <a:xfrm>
                      <a:off x="0" y="0"/>
                      <a:ext cx="5940000" cy="2934967"/>
                    </a:xfrm>
                    <a:prstGeom prst="rect"/>
                  </pic:spPr>
                </pic:pic>
              </a:graphicData>
            </a:graphic>
          </wp:inline>
        </w:drawing>
      </w:r>
    </w:p>
    <w:p>
      <w:pPr>
        <w:pStyle w:val="Heading1"/>
        <w:keepLines w:val="0"/>
        <w:widowControl/>
        <w:spacing w:before="120" w:after="60"/>
      </w:pPr>
      <w:r>
        <w:rPr>
          <w:color w:val="000000"/>
        </w:rPr>
        <w:t>10. PHÂN TÍCH ALERT VÀ FALSE POSITIVE</w:t>
      </w:r>
    </w:p>
    <w:p>
      <w:pPr>
        <w:keepLines w:val="0"/>
        <w:widowControl/>
        <w:spacing w:after="40" w:line="252" w:lineRule="auto"/>
      </w:pPr>
      <w:r>
        <w:rPr>
          <w:b w:val="0"/>
          <w:i w:val="0"/>
        </w:rPr>
        <w:t>Rule 100200 đã phát hiện PowerShell thực thi với ExecutionPolicy Bypass trên endpoint DESKTOP-D0C9604 và tạo cảnh báo Level 13.</w:t>
      </w:r>
    </w:p>
    <w:p>
      <w:pPr>
        <w:pStyle w:val="ListBullet"/>
        <w:keepLines w:val="0"/>
        <w:widowControl/>
        <w:spacing w:after="20" w:line="240" w:lineRule="auto"/>
      </w:pPr>
      <w:r>
        <w:t>Kiểm tra agent, timestamp và user thực thi.</w:t>
      </w:r>
    </w:p>
    <w:p>
      <w:pPr>
        <w:pStyle w:val="ListBullet"/>
        <w:keepLines w:val="0"/>
        <w:widowControl/>
        <w:spacing w:after="20" w:line="240" w:lineRule="auto"/>
      </w:pPr>
      <w:r>
        <w:t>Phân tích image, commandLine, parentImage và parentCommandLine.</w:t>
      </w:r>
    </w:p>
    <w:p>
      <w:pPr>
        <w:pStyle w:val="ListBullet"/>
        <w:keepLines w:val="0"/>
        <w:widowControl/>
        <w:spacing w:after="20" w:line="240" w:lineRule="auto"/>
      </w:pPr>
      <w:r>
        <w:t>Kiểm tra hash, chữ ký số, process con và kết nối mạng phát sinh.</w:t>
      </w:r>
    </w:p>
    <w:p>
      <w:pPr>
        <w:pStyle w:val="ListBullet"/>
        <w:keepLines w:val="0"/>
        <w:widowControl/>
        <w:spacing w:after="20" w:line="240" w:lineRule="auto"/>
      </w:pPr>
      <w:r>
        <w:t>Đối chiếu với hoạt động quản trị hợp lệ trước khi kết luận incident.</w:t>
      </w:r>
    </w:p>
    <w:p>
      <w:pPr>
        <w:keepLines w:val="0"/>
        <w:widowControl/>
        <w:spacing w:after="40" w:line="252" w:lineRule="auto"/>
      </w:pPr>
      <w:r>
        <w:rPr>
          <w:b w:val="0"/>
          <w:i w:val="0"/>
        </w:rPr>
        <w:t>ExecutionPolicy Bypass có thể xuất hiện trong script quản trị hoặc automation hợp lệ. Hướng tuning là whitelist script, user hoặc parent process đã xác minh; tăng mức ưu tiên khi PowerShell chạy từ Temp/AppData hoặc phát sinh network connection và file creation.</w:t>
      </w:r>
    </w:p>
    <w:p>
      <w:pPr>
        <w:pStyle w:val="Heading1"/>
        <w:keepLines w:val="0"/>
        <w:widowControl/>
        <w:spacing w:before="120" w:after="60"/>
      </w:pPr>
      <w:r>
        <w:rPr>
          <w:color w:val="000000"/>
        </w:rPr>
        <w:t>11. KẾT QUẢ THỰC HÀNH</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3118"/>
            <w:vAlign w:val="center"/>
            <w:shd w:fill="FFFFFF"/>
          </w:tcPr>
          <w:p>
            <w:r>
              <w:rPr>
                <w:rFonts w:ascii="Times New Roman" w:hAnsi="Times New Roman"/>
                <w:b/>
                <w:color w:val="000000"/>
                <w:sz w:val="20"/>
              </w:rPr>
              <w:t>Nội dung</w:t>
            </w:r>
          </w:p>
        </w:tc>
        <w:tc>
          <w:tcPr>
            <w:tcW w:type="dxa" w:w="1587"/>
            <w:vAlign w:val="center"/>
            <w:shd w:fill="FFFFFF"/>
          </w:tcPr>
          <w:p>
            <w:r>
              <w:rPr>
                <w:rFonts w:ascii="Times New Roman" w:hAnsi="Times New Roman"/>
                <w:b/>
                <w:color w:val="000000"/>
                <w:sz w:val="20"/>
              </w:rPr>
              <w:t>Kết quả</w:t>
            </w:r>
          </w:p>
        </w:tc>
        <w:tc>
          <w:tcPr>
            <w:tcW w:type="dxa" w:w="4365"/>
            <w:vAlign w:val="center"/>
            <w:shd w:fill="FFFFFF"/>
          </w:tcPr>
          <w:p>
            <w:r>
              <w:rPr>
                <w:rFonts w:ascii="Times New Roman" w:hAnsi="Times New Roman"/>
                <w:b/>
                <w:color w:val="000000"/>
                <w:sz w:val="20"/>
              </w:rPr>
              <w:t>Nhận xét</w:t>
            </w:r>
          </w:p>
        </w:tc>
      </w:tr>
      <w:tr>
        <w:tc>
          <w:tcPr>
            <w:tcW w:type="dxa" w:w="3118"/>
            <w:vAlign w:val="center"/>
            <w:shd w:fill="FFFFFF"/>
          </w:tcPr>
          <w:p>
            <w:pPr>
              <w:spacing w:after="0"/>
            </w:pPr>
            <w:r>
              <w:rPr>
                <w:rFonts w:ascii="Times New Roman" w:hAnsi="Times New Roman"/>
                <w:color w:val="000000"/>
                <w:sz w:val="19"/>
              </w:rPr>
              <w:t>Cài đặt Sysmon</w:t>
            </w:r>
          </w:p>
        </w:tc>
        <w:tc>
          <w:tcPr>
            <w:tcW w:type="dxa" w:w="1587"/>
            <w:vAlign w:val="center"/>
            <w:shd w:fill="FFFFFF"/>
          </w:tcPr>
          <w:p>
            <w:pPr>
              <w:spacing w:after="0"/>
            </w:pPr>
            <w:r>
              <w:rPr>
                <w:rFonts w:ascii="Times New Roman" w:hAnsi="Times New Roman"/>
                <w:color w:val="000000"/>
                <w:sz w:val="19"/>
              </w:rPr>
              <w:t>Đạt</w:t>
            </w:r>
          </w:p>
        </w:tc>
        <w:tc>
          <w:tcPr>
            <w:tcW w:type="dxa" w:w="4365"/>
            <w:vAlign w:val="center"/>
            <w:shd w:fill="FFFFFF"/>
          </w:tcPr>
          <w:p>
            <w:pPr>
              <w:spacing w:after="0"/>
            </w:pPr>
            <w:r>
              <w:rPr>
                <w:rFonts w:ascii="Times New Roman" w:hAnsi="Times New Roman"/>
                <w:color w:val="000000"/>
                <w:sz w:val="19"/>
              </w:rPr>
              <w:t>Sysmon64 đã cài đặt và Running.</w:t>
            </w:r>
          </w:p>
        </w:tc>
      </w:tr>
      <w:tr>
        <w:tc>
          <w:tcPr>
            <w:tcW w:type="dxa" w:w="3118"/>
            <w:vAlign w:val="center"/>
            <w:shd w:fill="FFFFFF"/>
          </w:tcPr>
          <w:p>
            <w:pPr>
              <w:spacing w:after="0"/>
            </w:pPr>
            <w:r>
              <w:rPr>
                <w:rFonts w:ascii="Times New Roman" w:hAnsi="Times New Roman"/>
                <w:color w:val="000000"/>
                <w:sz w:val="19"/>
              </w:rPr>
              <w:t>Thu thập Sysmon Event ID 1</w:t>
            </w:r>
          </w:p>
        </w:tc>
        <w:tc>
          <w:tcPr>
            <w:tcW w:type="dxa" w:w="1587"/>
            <w:vAlign w:val="center"/>
            <w:shd w:fill="FFFFFF"/>
          </w:tcPr>
          <w:p>
            <w:pPr>
              <w:spacing w:after="0"/>
            </w:pPr>
            <w:r>
              <w:rPr>
                <w:rFonts w:ascii="Times New Roman" w:hAnsi="Times New Roman"/>
                <w:color w:val="000000"/>
                <w:sz w:val="19"/>
              </w:rPr>
              <w:t>Đạt</w:t>
            </w:r>
          </w:p>
        </w:tc>
        <w:tc>
          <w:tcPr>
            <w:tcW w:type="dxa" w:w="4365"/>
            <w:vAlign w:val="center"/>
            <w:shd w:fill="FFFFFF"/>
          </w:tcPr>
          <w:p>
            <w:pPr>
              <w:spacing w:after="0"/>
            </w:pPr>
            <w:r>
              <w:rPr>
                <w:rFonts w:ascii="Times New Roman" w:hAnsi="Times New Roman"/>
                <w:color w:val="000000"/>
                <w:sz w:val="19"/>
              </w:rPr>
              <w:t>Wazuh nhận log từ Microsoft-Windows-Sysmon/Operational.</w:t>
            </w:r>
          </w:p>
        </w:tc>
      </w:tr>
      <w:tr>
        <w:tc>
          <w:tcPr>
            <w:tcW w:type="dxa" w:w="3118"/>
            <w:vAlign w:val="center"/>
            <w:shd w:fill="FFFFFF"/>
          </w:tcPr>
          <w:p>
            <w:pPr>
              <w:spacing w:after="0"/>
            </w:pPr>
            <w:r>
              <w:rPr>
                <w:rFonts w:ascii="Times New Roman" w:hAnsi="Times New Roman"/>
                <w:color w:val="000000"/>
                <w:sz w:val="19"/>
              </w:rPr>
              <w:t>Xác định field thực tế</w:t>
            </w:r>
          </w:p>
        </w:tc>
        <w:tc>
          <w:tcPr>
            <w:tcW w:type="dxa" w:w="1587"/>
            <w:vAlign w:val="center"/>
            <w:shd w:fill="FFFFFF"/>
          </w:tcPr>
          <w:p>
            <w:pPr>
              <w:spacing w:after="0"/>
            </w:pPr>
            <w:r>
              <w:rPr>
                <w:rFonts w:ascii="Times New Roman" w:hAnsi="Times New Roman"/>
                <w:color w:val="000000"/>
                <w:sz w:val="19"/>
              </w:rPr>
              <w:t>Đạt</w:t>
            </w:r>
          </w:p>
        </w:tc>
        <w:tc>
          <w:tcPr>
            <w:tcW w:type="dxa" w:w="4365"/>
            <w:vAlign w:val="center"/>
            <w:shd w:fill="FFFFFF"/>
          </w:tcPr>
          <w:p>
            <w:pPr>
              <w:spacing w:after="0"/>
            </w:pPr>
            <w:r>
              <w:rPr>
                <w:rFonts w:ascii="Times New Roman" w:hAnsi="Times New Roman"/>
                <w:color w:val="000000"/>
                <w:sz w:val="19"/>
              </w:rPr>
              <w:t>Xác định image, commandLine, parentImage, user và hashes.</w:t>
            </w:r>
          </w:p>
        </w:tc>
      </w:tr>
      <w:tr>
        <w:tc>
          <w:tcPr>
            <w:tcW w:type="dxa" w:w="3118"/>
            <w:vAlign w:val="center"/>
            <w:shd w:fill="FFFFFF"/>
          </w:tcPr>
          <w:p>
            <w:pPr>
              <w:spacing w:after="0"/>
            </w:pPr>
            <w:r>
              <w:rPr>
                <w:rFonts w:ascii="Times New Roman" w:hAnsi="Times New Roman"/>
                <w:color w:val="000000"/>
                <w:sz w:val="19"/>
              </w:rPr>
              <w:t>Tạo custom rule 100200</w:t>
            </w:r>
          </w:p>
        </w:tc>
        <w:tc>
          <w:tcPr>
            <w:tcW w:type="dxa" w:w="1587"/>
            <w:vAlign w:val="center"/>
            <w:shd w:fill="FFFFFF"/>
          </w:tcPr>
          <w:p>
            <w:pPr>
              <w:spacing w:after="0"/>
            </w:pPr>
            <w:r>
              <w:rPr>
                <w:rFonts w:ascii="Times New Roman" w:hAnsi="Times New Roman"/>
                <w:color w:val="000000"/>
                <w:sz w:val="19"/>
              </w:rPr>
              <w:t>Đạt</w:t>
            </w:r>
          </w:p>
        </w:tc>
        <w:tc>
          <w:tcPr>
            <w:tcW w:type="dxa" w:w="4365"/>
            <w:vAlign w:val="center"/>
            <w:shd w:fill="FFFFFF"/>
          </w:tcPr>
          <w:p>
            <w:pPr>
              <w:spacing w:after="0"/>
            </w:pPr>
            <w:r>
              <w:rPr>
                <w:rFonts w:ascii="Times New Roman" w:hAnsi="Times New Roman"/>
                <w:color w:val="000000"/>
                <w:sz w:val="19"/>
              </w:rPr>
              <w:t>Rule độc lập theo nhóm sysmon_event1.</w:t>
            </w:r>
          </w:p>
        </w:tc>
      </w:tr>
      <w:tr>
        <w:tc>
          <w:tcPr>
            <w:tcW w:type="dxa" w:w="3118"/>
            <w:vAlign w:val="center"/>
            <w:shd w:fill="FFFFFF"/>
          </w:tcPr>
          <w:p>
            <w:pPr>
              <w:spacing w:after="0"/>
            </w:pPr>
            <w:r>
              <w:rPr>
                <w:rFonts w:ascii="Times New Roman" w:hAnsi="Times New Roman"/>
                <w:color w:val="000000"/>
                <w:sz w:val="19"/>
              </w:rPr>
              <w:t>Kiểm tra cú pháp</w:t>
            </w:r>
          </w:p>
        </w:tc>
        <w:tc>
          <w:tcPr>
            <w:tcW w:type="dxa" w:w="1587"/>
            <w:vAlign w:val="center"/>
            <w:shd w:fill="FFFFFF"/>
          </w:tcPr>
          <w:p>
            <w:pPr>
              <w:spacing w:after="0"/>
            </w:pPr>
            <w:r>
              <w:rPr>
                <w:rFonts w:ascii="Times New Roman" w:hAnsi="Times New Roman"/>
                <w:color w:val="000000"/>
                <w:sz w:val="19"/>
              </w:rPr>
              <w:t>Đạt</w:t>
            </w:r>
          </w:p>
        </w:tc>
        <w:tc>
          <w:tcPr>
            <w:tcW w:type="dxa" w:w="4365"/>
            <w:vAlign w:val="center"/>
            <w:shd w:fill="FFFFFF"/>
          </w:tcPr>
          <w:p>
            <w:pPr>
              <w:spacing w:after="0"/>
            </w:pPr>
            <w:r>
              <w:rPr>
                <w:rFonts w:ascii="Times New Roman" w:hAnsi="Times New Roman"/>
                <w:color w:val="000000"/>
                <w:sz w:val="19"/>
              </w:rPr>
              <w:t>wazuh-analysisd -t không báo lỗi.</w:t>
            </w:r>
          </w:p>
        </w:tc>
      </w:tr>
      <w:tr>
        <w:tc>
          <w:tcPr>
            <w:tcW w:type="dxa" w:w="3118"/>
            <w:vAlign w:val="center"/>
            <w:shd w:fill="FFFFFF"/>
          </w:tcPr>
          <w:p>
            <w:pPr>
              <w:spacing w:after="0"/>
            </w:pPr>
            <w:r>
              <w:rPr>
                <w:rFonts w:ascii="Times New Roman" w:hAnsi="Times New Roman"/>
                <w:color w:val="000000"/>
                <w:sz w:val="19"/>
              </w:rPr>
              <w:t>Nạp rule</w:t>
            </w:r>
          </w:p>
        </w:tc>
        <w:tc>
          <w:tcPr>
            <w:tcW w:type="dxa" w:w="1587"/>
            <w:vAlign w:val="center"/>
            <w:shd w:fill="FFFFFF"/>
          </w:tcPr>
          <w:p>
            <w:pPr>
              <w:spacing w:after="0"/>
            </w:pPr>
            <w:r>
              <w:rPr>
                <w:rFonts w:ascii="Times New Roman" w:hAnsi="Times New Roman"/>
                <w:color w:val="000000"/>
                <w:sz w:val="19"/>
              </w:rPr>
              <w:t>Đạt</w:t>
            </w:r>
          </w:p>
        </w:tc>
        <w:tc>
          <w:tcPr>
            <w:tcW w:type="dxa" w:w="4365"/>
            <w:vAlign w:val="center"/>
            <w:shd w:fill="FFFFFF"/>
          </w:tcPr>
          <w:p>
            <w:pPr>
              <w:spacing w:after="0"/>
            </w:pPr>
            <w:r>
              <w:rPr>
                <w:rFonts w:ascii="Times New Roman" w:hAnsi="Times New Roman"/>
                <w:color w:val="000000"/>
                <w:sz w:val="19"/>
              </w:rPr>
              <w:t>wazuh-manager active (running).</w:t>
            </w:r>
          </w:p>
        </w:tc>
      </w:tr>
      <w:tr>
        <w:tc>
          <w:tcPr>
            <w:tcW w:type="dxa" w:w="3118"/>
            <w:vAlign w:val="center"/>
            <w:shd w:fill="FFFFFF"/>
          </w:tcPr>
          <w:p>
            <w:pPr>
              <w:spacing w:after="0"/>
            </w:pPr>
            <w:r>
              <w:rPr>
                <w:rFonts w:ascii="Times New Roman" w:hAnsi="Times New Roman"/>
                <w:color w:val="000000"/>
                <w:sz w:val="19"/>
              </w:rPr>
              <w:t>Kích hoạt alert</w:t>
            </w:r>
          </w:p>
        </w:tc>
        <w:tc>
          <w:tcPr>
            <w:tcW w:type="dxa" w:w="1587"/>
            <w:vAlign w:val="center"/>
            <w:shd w:fill="FFFFFF"/>
          </w:tcPr>
          <w:p>
            <w:pPr>
              <w:spacing w:after="0"/>
            </w:pPr>
            <w:r>
              <w:rPr>
                <w:rFonts w:ascii="Times New Roman" w:hAnsi="Times New Roman"/>
                <w:color w:val="000000"/>
                <w:sz w:val="19"/>
              </w:rPr>
              <w:t>Đạt</w:t>
            </w:r>
          </w:p>
        </w:tc>
        <w:tc>
          <w:tcPr>
            <w:tcW w:type="dxa" w:w="4365"/>
            <w:vAlign w:val="center"/>
            <w:shd w:fill="FFFFFF"/>
          </w:tcPr>
          <w:p>
            <w:pPr>
              <w:spacing w:after="0"/>
            </w:pPr>
            <w:r>
              <w:rPr>
                <w:rFonts w:ascii="Times New Roman" w:hAnsi="Times New Roman"/>
                <w:color w:val="000000"/>
                <w:sz w:val="19"/>
              </w:rPr>
              <w:t>Rule ID 100200, Level 13.</w:t>
            </w:r>
          </w:p>
        </w:tc>
      </w:tr>
      <w:tr>
        <w:tc>
          <w:tcPr>
            <w:tcW w:type="dxa" w:w="3118"/>
            <w:vAlign w:val="center"/>
            <w:shd w:fill="FFFFFF"/>
          </w:tcPr>
          <w:p>
            <w:pPr>
              <w:spacing w:after="0"/>
            </w:pPr>
            <w:r>
              <w:rPr>
                <w:rFonts w:ascii="Times New Roman" w:hAnsi="Times New Roman"/>
                <w:color w:val="000000"/>
                <w:sz w:val="19"/>
              </w:rPr>
              <w:t>MITRE ATT&amp;CK</w:t>
            </w:r>
          </w:p>
        </w:tc>
        <w:tc>
          <w:tcPr>
            <w:tcW w:type="dxa" w:w="1587"/>
            <w:vAlign w:val="center"/>
            <w:shd w:fill="FFFFFF"/>
          </w:tcPr>
          <w:p>
            <w:pPr>
              <w:spacing w:after="0"/>
            </w:pPr>
            <w:r>
              <w:rPr>
                <w:rFonts w:ascii="Times New Roman" w:hAnsi="Times New Roman"/>
                <w:color w:val="000000"/>
                <w:sz w:val="19"/>
              </w:rPr>
              <w:t>Đạt</w:t>
            </w:r>
          </w:p>
        </w:tc>
        <w:tc>
          <w:tcPr>
            <w:tcW w:type="dxa" w:w="4365"/>
            <w:vAlign w:val="center"/>
            <w:shd w:fill="FFFFFF"/>
          </w:tcPr>
          <w:p>
            <w:pPr>
              <w:spacing w:after="0"/>
            </w:pPr>
            <w:r>
              <w:rPr>
                <w:rFonts w:ascii="Times New Roman" w:hAnsi="Times New Roman"/>
                <w:color w:val="000000"/>
                <w:sz w:val="19"/>
              </w:rPr>
              <w:t>T1059.001 - PowerShell.</w:t>
            </w:r>
          </w:p>
        </w:tc>
      </w:tr>
      <w:tr>
        <w:tc>
          <w:tcPr>
            <w:tcW w:type="dxa" w:w="3118"/>
            <w:vAlign w:val="center"/>
            <w:shd w:fill="FFFFFF"/>
          </w:tcPr>
          <w:p>
            <w:pPr>
              <w:spacing w:after="0"/>
            </w:pPr>
            <w:r>
              <w:rPr>
                <w:rFonts w:ascii="Times New Roman" w:hAnsi="Times New Roman"/>
                <w:color w:val="000000"/>
                <w:sz w:val="19"/>
              </w:rPr>
              <w:t>Phân tích false positive</w:t>
            </w:r>
          </w:p>
        </w:tc>
        <w:tc>
          <w:tcPr>
            <w:tcW w:type="dxa" w:w="1587"/>
            <w:vAlign w:val="center"/>
            <w:shd w:fill="FFFFFF"/>
          </w:tcPr>
          <w:p>
            <w:pPr>
              <w:spacing w:after="0"/>
            </w:pPr>
            <w:r>
              <w:rPr>
                <w:rFonts w:ascii="Times New Roman" w:hAnsi="Times New Roman"/>
                <w:color w:val="000000"/>
                <w:sz w:val="19"/>
              </w:rPr>
              <w:t>Đạt</w:t>
            </w:r>
          </w:p>
        </w:tc>
        <w:tc>
          <w:tcPr>
            <w:tcW w:type="dxa" w:w="4365"/>
            <w:vAlign w:val="center"/>
            <w:shd w:fill="FFFFFF"/>
          </w:tcPr>
          <w:p>
            <w:pPr>
              <w:spacing w:after="0"/>
            </w:pPr>
            <w:r>
              <w:rPr>
                <w:rFonts w:ascii="Times New Roman" w:hAnsi="Times New Roman"/>
                <w:color w:val="000000"/>
                <w:sz w:val="19"/>
              </w:rPr>
              <w:t>Tuning theo user, parent process và ngữ cảnh.</w:t>
            </w:r>
          </w:p>
        </w:tc>
      </w:tr>
    </w:tbl>
    <w:p>
      <w:pPr>
        <w:pStyle w:val="Heading1"/>
        <w:keepLines w:val="0"/>
        <w:widowControl/>
        <w:spacing w:before="120" w:after="60"/>
      </w:pPr>
      <w:r>
        <w:rPr>
          <w:color w:val="000000"/>
        </w:rPr>
        <w:t>12. KẾT LUẬN</w:t>
      </w:r>
    </w:p>
    <w:p>
      <w:pPr>
        <w:keepLines w:val="0"/>
        <w:widowControl/>
        <w:spacing w:after="40" w:line="252" w:lineRule="auto"/>
      </w:pPr>
      <w:r>
        <w:rPr>
          <w:b w:val="0"/>
          <w:i w:val="0"/>
        </w:rPr>
        <w:t>Bài thực hành đã hoàn thành việc cài Sysmon, thu thập Process Create Event ID 1, xác định field thực tế, xây dựng custom rule 100200 và xác minh alert Level 13. Rule hoạt động độc lập trên logic PowerShell ExecutionPolicy Bypass và có thể tiếp tục tuning theo môi trường thực tế.</w:t>
      </w:r>
    </w:p>
    <w:p>
      <w:pPr>
        <w:pStyle w:val="Heading1"/>
        <w:keepLines w:val="0"/>
        <w:widowControl/>
        <w:spacing w:before="120" w:after="60"/>
      </w:pPr>
      <w:r>
        <w:rPr>
          <w:color w:val="000000"/>
        </w:rPr>
        <w:t>13. NGUỒN THAM KHẢO</w:t>
      </w:r>
    </w:p>
    <w:p>
      <w:pPr>
        <w:pStyle w:val="ListBullet"/>
        <w:keepLines w:val="0"/>
        <w:widowControl/>
        <w:spacing w:after="20" w:line="240" w:lineRule="auto"/>
      </w:pPr>
      <w:r>
        <w:t>Wazuh Documentation - Custom rules and rules syntax.</w:t>
      </w:r>
    </w:p>
    <w:p>
      <w:pPr>
        <w:pStyle w:val="ListBullet"/>
        <w:keepLines w:val="0"/>
        <w:widowControl/>
        <w:spacing w:after="20" w:line="240" w:lineRule="auto"/>
      </w:pPr>
      <w:r>
        <w:t>Wazuh Documentation - Windows event channel and Sysmon log collection.</w:t>
      </w:r>
    </w:p>
    <w:p>
      <w:pPr>
        <w:pStyle w:val="ListBullet"/>
        <w:keepLines w:val="0"/>
        <w:widowControl/>
        <w:spacing w:after="20" w:line="240" w:lineRule="auto"/>
      </w:pPr>
      <w:r>
        <w:t>Microsoft Sysinternals - Sysmon Event ID 1 Process Create.</w:t>
      </w:r>
    </w:p>
    <w:sectPr w:rsidR="00FC693F" w:rsidRPr="0006063C" w:rsidSect="00034616">
      <w:pgSz w:w="12240" w:h="15840"/>
      <w:pgMar w:top="907"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