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b/>
                <w:bCs/>
                <w:u w:val="single"/>
                <w:sz w:val="24"/>
                <w:szCs w:val="24"/>
                <w:rFonts w:ascii="Times New Roman" w:cs="Times New Roman" w:eastAsia="Times New Roman" w:hAnsi="Times New Roman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CỘNG HÒA XÃ HỘI CHỦ NGHĨA VIỆT NAM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u w:val="single"/>
                <w:sz w:val="26"/>
                <w:szCs w:val="26"/>
                <w:rFonts w:ascii="Times New Roman" w:cs="Times New Roman" w:eastAsia="Times New Roman" w:hAnsi="Times New Roman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br/>
              <w:t xml:space="preserve">Hà Nội, ngày</w:t>
            </w: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07 tháng 06 năm 2025</w:t>
            </w:r>
          </w:p>
        </w:tc>
      </w:tr>
    </w:tbl>
    <w:p>
      <w:pPr>
        <w:spacing w:after="2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br/>
        <w:t xml:space="preserve">PHỤ LỤC VĂN BẰNG</w:t>
      </w:r>
    </w:p>
    <w:p>
      <w:pPr>
        <w:pStyle w:val="Heading1"/>
        <w:spacing w:after="100"/>
      </w:pPr>
      <w:r>
        <w:t xml:space="preserve">I. Thông tin chung</w:t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Họ và tên: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null null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Nơi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Mã học viên: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fvv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Ngành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Trình độ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Ngày nhập học: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Ngôn ngữ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Tiếng việt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hiệu văn bằng: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Ngày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Giới tính: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Nam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Khoá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Chuyên ngành: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Hình thức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Chính quy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Thời gian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2025-2030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Xếp hạng tốt nghiệp: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Giỏi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Số vào sổ cấp bằng: </w:t>
            </w:r>
          </w:p>
        </w:tc>
      </w:tr>
    </w:tbl>
    <w:p>
      <w:pPr>
        <w:pStyle w:val="Heading1"/>
        <w:spacing w:after="100"/>
      </w:pPr>
      <w:r>
        <w:t xml:space="preserve">II. Kết quả đào tạo</w:t>
      </w:r>
      <w:r>
        <w:br/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11.9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57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58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59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60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12.9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default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2025-06-22T04:37:33.072Z</dcterms:created>
  <dcterms:modified xsi:type="dcterms:W3CDTF">2025-06-22T04:37:33.072Z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