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TPL-013 · Buổi 5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Use Case Specification</w:t>
      </w:r>
    </w:p>
    <w:p>
      <w:r>
        <w:rPr>
          <w:rFonts w:ascii="Calibri" w:hAnsi="Calibri"/>
          <w:i/>
          <w:color w:val="4A4A4A"/>
          <w:sz w:val="22"/>
        </w:rPr>
        <w:t>Template chi tiết cho 1 ca sử dụng — dev đọc xong code được ngay.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UC ID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UC-001 ]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Tên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Verb + Noun, vd. "Đặt lịch sửa chữa"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phân hệ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Author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BA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Last update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Draft   ☐ Reviewed   ☐ Approved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1. Mô tả ngắn (Brief description)</w:t>
      </w:r>
    </w:p>
    <w:p>
      <w:r>
        <w:rPr>
          <w:rFonts w:ascii="Calibri" w:hAnsi="Calibri"/>
          <w:i/>
          <w:color w:val="999999"/>
          <w:sz w:val="22"/>
        </w:rPr>
        <w:t>[ 2-3 câu mô tả use case này làm gì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2. Actor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Primary actor (chính)</w:t>
      </w:r>
    </w:p>
    <w:p>
      <w:r>
        <w:rPr>
          <w:rFonts w:ascii="Calibri" w:hAnsi="Calibri"/>
          <w:i/>
          <w:color w:val="999999"/>
          <w:sz w:val="22"/>
        </w:rPr>
        <w:t>[ [ Vai trò chính — vd. "Khách hàng" ]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Secondary actor (phụ)</w:t>
      </w:r>
    </w:p>
    <w:p>
      <w:r>
        <w:rPr>
          <w:rFonts w:ascii="Calibri" w:hAnsi="Calibri"/>
          <w:i/>
          <w:color w:val="999999"/>
          <w:sz w:val="22"/>
        </w:rPr>
        <w:t>[ [ Vai trò phụ — vd. "Hệ thống thanh toán" ]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3. Pre-condition (Điều kiện trước)</w:t>
      </w:r>
    </w:p>
    <w:p>
      <w:r>
        <w:rPr>
          <w:rFonts w:ascii="Calibri" w:hAnsi="Calibri"/>
          <w:sz w:val="22"/>
        </w:rPr>
        <w:t>Trạng thái BẮT BUỘC PHẢI ĐÚNG trước khi UC bắt đầu: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4. Trigger (Sự kiện kích hoạt)</w:t>
      </w:r>
    </w:p>
    <w:p>
      <w:r>
        <w:rPr>
          <w:rFonts w:ascii="Calibri" w:hAnsi="Calibri"/>
          <w:i/>
          <w:color w:val="999999"/>
          <w:sz w:val="22"/>
        </w:rPr>
        <w:t>[ [ Hành động cụ thể nào start UC? ]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5. Main Flow (Luồng chính — happy path)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Actor làm gì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Hệ thống phản hồi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6. Alternative Flow (Luồng phụ)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4"/>
        </w:rPr>
        <w:t>A1. [ Tên alt flow ]</w:t>
      </w:r>
    </w:p>
    <w:p>
      <w:r>
        <w:rPr>
          <w:rFonts w:ascii="Calibri" w:hAnsi="Calibri"/>
          <w:i/>
          <w:color w:val="999999"/>
          <w:sz w:val="22"/>
        </w:rPr>
        <w:t>[ Mô tả các bước thay thế ]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4"/>
        </w:rPr>
        <w:t>A2. [ Tên alt flow ]</w:t>
      </w:r>
    </w:p>
    <w:p>
      <w:r>
        <w:rPr>
          <w:rFonts w:ascii="Calibri" w:hAnsi="Calibri"/>
          <w:i/>
          <w:color w:val="999999"/>
          <w:sz w:val="22"/>
        </w:rPr>
        <w:t>[ Mô tả các bước thay thế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7. Exception Flow (Trường hợp ngoại lệ)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4"/>
        </w:rPr>
        <w:t>E1. [ Tên exception ]</w:t>
      </w:r>
    </w:p>
    <w:p>
      <w:r>
        <w:rPr>
          <w:rFonts w:ascii="Calibri" w:hAnsi="Calibri"/>
          <w:i/>
          <w:color w:val="999999"/>
          <w:sz w:val="22"/>
        </w:rPr>
        <w:t>[ Mô tả handle exception ]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4"/>
        </w:rPr>
        <w:t>E2. [ Tên exception ]</w:t>
      </w:r>
    </w:p>
    <w:p>
      <w:r>
        <w:rPr>
          <w:rFonts w:ascii="Calibri" w:hAnsi="Calibri"/>
          <w:i/>
          <w:color w:val="999999"/>
          <w:sz w:val="22"/>
        </w:rPr>
        <w:t>[ Mô tả handle exception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8. Post-condition (Điều kiện sau khi thành công)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9. Business Rule liên quan</w:t>
      </w:r>
    </w:p>
    <w:p>
      <w:r>
        <w:rPr>
          <w:rFonts w:ascii="Calibri" w:hAnsi="Calibri"/>
          <w:i/>
          <w:color w:val="999999"/>
          <w:sz w:val="22"/>
        </w:rPr>
        <w:t>[ BR-XXX: ... ]</w:t>
      </w:r>
    </w:p>
    <w:p>
      <w:r>
        <w:rPr>
          <w:rFonts w:ascii="Calibri" w:hAnsi="Calibri"/>
          <w:i/>
          <w:color w:val="999999"/>
          <w:sz w:val="22"/>
        </w:rPr>
        <w:t>[ BR-XXX: ... ]</w:t>
      </w:r>
    </w:p>
    <w:p>
      <w:r>
        <w:rPr>
          <w:rFonts w:ascii="Calibri" w:hAnsi="Calibri"/>
          <w:i/>
          <w:color w:val="999999"/>
          <w:sz w:val="22"/>
        </w:rPr>
        <w:t>[ BR-XXX: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10. Non-functional Requirement</w:t>
      </w:r>
    </w:p>
    <w:p>
      <w:r>
        <w:rPr>
          <w:rFonts w:ascii="Calibri" w:hAnsi="Calibri"/>
          <w:b/>
          <w:sz w:val="22"/>
        </w:rPr>
        <w:t>Performance: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b/>
          <w:sz w:val="22"/>
        </w:rPr>
        <w:t>Security: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b/>
          <w:sz w:val="22"/>
        </w:rPr>
        <w:t>Usability: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11. Frequency of use</w:t>
      </w:r>
    </w:p>
    <w:p>
      <w:r>
        <w:rPr>
          <w:rFonts w:ascii="Calibri" w:hAnsi="Calibri"/>
          <w:i/>
          <w:color w:val="999999"/>
          <w:sz w:val="22"/>
        </w:rPr>
        <w:t>[ [ ~XXX lượt/ngày — peak: ___ ]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12. Wireframe / Mockup tham chiếu</w:t>
      </w:r>
    </w:p>
    <w:p>
      <w:r>
        <w:rPr>
          <w:rFonts w:ascii="Calibri" w:hAnsi="Calibri"/>
          <w:i/>
          <w:color w:val="999999"/>
          <w:sz w:val="22"/>
        </w:rPr>
        <w:t>[ Màn hình ___: [ link Figma ] ]</w:t>
      </w:r>
    </w:p>
    <w:p>
      <w:r>
        <w:rPr>
          <w:rFonts w:ascii="Calibri" w:hAnsi="Calibri"/>
          <w:i/>
          <w:color w:val="999999"/>
          <w:sz w:val="22"/>
        </w:rPr>
        <w:t>[ Màn hình ___: [ link Figma ] ]</w:t>
      </w:r>
    </w:p>
    <w:p>
      <w:r>
        <w:rPr>
          <w:rFonts w:ascii="Calibri" w:hAnsi="Calibri"/>
          <w:i/>
          <w:color w:val="999999"/>
          <w:sz w:val="22"/>
        </w:rPr>
        <w:t>[ Màn hình ___: [ link Figma ]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13. Test scenarios chính</w:t>
      </w:r>
    </w:p>
    <w:p>
      <w:r>
        <w:rPr>
          <w:rFonts w:ascii="Calibri" w:hAnsi="Calibri"/>
          <w:i/>
          <w:color w:val="999999"/>
          <w:sz w:val="22"/>
        </w:rPr>
        <w:t>[ TC-___: ... ]</w:t>
      </w:r>
    </w:p>
    <w:p>
      <w:r>
        <w:rPr>
          <w:rFonts w:ascii="Calibri" w:hAnsi="Calibri"/>
          <w:i/>
          <w:color w:val="999999"/>
          <w:sz w:val="22"/>
        </w:rPr>
        <w:t>[ TC-___: ... ]</w:t>
      </w:r>
    </w:p>
    <w:p>
      <w:r>
        <w:rPr>
          <w:rFonts w:ascii="Calibri" w:hAnsi="Calibri"/>
          <w:i/>
          <w:color w:val="999999"/>
          <w:sz w:val="22"/>
        </w:rPr>
        <w:t>[ TC-___: ... ]</w:t>
      </w:r>
    </w:p>
    <w:p>
      <w:r>
        <w:rPr>
          <w:rFonts w:ascii="Calibri" w:hAnsi="Calibri"/>
          <w:i/>
          <w:color w:val="999999"/>
          <w:sz w:val="22"/>
        </w:rPr>
        <w:t>[ TC-___: ... ]</w:t>
      </w:r>
    </w:p>
    <w:p>
      <w:r>
        <w:rPr>
          <w:rFonts w:ascii="Calibri" w:hAnsi="Calibri"/>
          <w:i/>
          <w:color w:val="999999"/>
          <w:sz w:val="22"/>
        </w:rPr>
        <w:t>[ TC-___: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14.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Ngày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Người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Thay đổi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__/__/____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Tên BA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Bản đầu</w:t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TPL-013 Use Case Specification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