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Phương thức tiếp nhận và giải quyết phản ánh, yêu cầu, khiếu nại</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Kênh tiếp nhận</w:t>
      </w:r>
    </w:p>
    <w:p>
      <w:r>
        <w:t>Chủ sở hữu tiếp nhận phản ánh về tài khoản, thanh toán, lượt hỏi, chất lượng nội dung, dữ liệu cá nhân và việc cung cấp dịch vụ qua email contact@thuehkd.com hoặc hotline/Zalo 0965.999.594. Phản ánh về hồ sơ thuế đã nộp cần được cơ quan tiếp nhận hồ sơ xác nhận; TAX-HKD hỗ trợ tra cứu và chuẩn bị nội dung đề nghị, không giải quyết thay cơ quan thuế.</w:t>
      </w:r>
    </w:p>
    <w:p>
      <w:pPr>
        <w:pStyle w:val="Heading1"/>
      </w:pPr>
      <w:r>
        <w:t>2. Thông tin cần cung cấp</w:t>
      </w:r>
    </w:p>
    <w:p>
      <w:r>
        <w:t>Nêu số điện thoại tài khoản hoặc cách liên hệ, chức năng gặp vấn đề, thời điểm, nội dung phản ánh và mong muốn xử lý. Với thanh toán: gửi mã giao dịch, số tiền và biên nhận đã che dữ liệu không liên quan. Với đáp án AI: gửi câu hỏi, nội dung cần kiểm tra và căn cứ hoặc ảnh lỗi nếu có. Không gửi mật khẩu hay OTP.</w:t>
      </w:r>
    </w:p>
    <w:p>
      <w:pPr>
        <w:pStyle w:val="Heading1"/>
      </w:pPr>
      <w:r>
        <w:t>3. Trình tự xử lý</w:t>
      </w:r>
    </w:p>
    <w:p>
      <w:r>
        <w:t>Bước 1: tiếp nhận và xác nhận nội dung. Bước 2: đối chiếu dữ liệu tài khoản, lượt hỏi hoặc giao dịch; yêu cầu bổ sung đúng phần còn thiếu. Bước 3: thông báo nguyên nhân và phương án bằng email hoặc kênh khách hàng đã sử dụng. Bước 4: thực hiện khắc phục, ghi nhận ý kiến khách hàng và lưu kết quả đối soát.</w:t>
      </w:r>
    </w:p>
    <w:p>
      <w:pPr>
        <w:pStyle w:val="Heading1"/>
      </w:pPr>
      <w:r>
        <w:t>4. Thời gian phản hồi</w:t>
      </w:r>
    </w:p>
    <w:p>
      <w:r>
        <w:t>Phản hồi tiếp nhận trong tối đa 4 giờ làm việc sau khi nhận được yêu cầu qua kênh công bố. Thời gian làm việc không bao gồm ngày nghỉ, ngày lễ theo quy định. Yêu cầu đơn giản được ưu tiên khắc phục trong 24–48 giờ làm việc sau khi đủ dữ liệu. Vụ việc cần xác minh thêm được thông báo tiến độ và thời gian dự kiến; việc thương lượng và thông báo kết quả tuân thủ thời hạn pháp luật áp dụng.</w:t>
      </w:r>
    </w:p>
    <w:p>
      <w:pPr>
        <w:pStyle w:val="Heading1"/>
      </w:pPr>
      <w:r>
        <w:t>5. Thương lượng và quyền của khách hàng</w:t>
      </w:r>
    </w:p>
    <w:p>
      <w:r>
        <w:t>TAX-HKD tiếp nhận thiện chí, không thu phí tiếp nhận và không yêu cầu khách hàng từ bỏ quyền hợp pháp để được hỗ trợ. Nếu chưa thống nhất, các bên có thể tiếp tục thương lượng, đề nghị hòa giải, yêu cầu cơ quan bảo vệ người tiêu dùng hoặc cơ quan có thẩm quyền giải quyết. Chính sách không hạn chế quyền khởi kiện và các biện pháp bảo vệ khác được pháp luật cho phép.</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TAX-HKD · Phương thức tiếp nhận và giải quyết phản ánh, yêu cầu, khiếu nại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