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Các điều kiện hoặc hạn chế trong việc cung cấp dịch vụ trên nền tảng</w:t>
      </w:r>
    </w:p>
    <w:p>
      <w:pPr>
        <w:spacing w:after="60"/>
      </w:pPr>
      <w:r>
        <w:rPr>
          <w:sz w:val="18"/>
        </w:rPr>
        <w:t>Chủ sở hữu Trần Đức Việt · Mã số thuế 015094006404</w:t>
      </w:r>
    </w:p>
    <w:p>
      <w:pPr>
        <w:spacing w:after="60"/>
      </w:pPr>
      <w:r>
        <w:rPr>
          <w:sz w:val="18"/>
        </w:rPr>
        <w:t>Số 9, ngách 52, ngõ 169 Đại Mỗ, Phường Nam Từ Liêm, Hà Nội</w:t>
      </w:r>
    </w:p>
    <w:p>
      <w:pPr>
        <w:spacing w:after="60"/>
      </w:pPr>
      <w:r>
        <w:rPr>
          <w:sz w:val="18"/>
        </w:rPr>
        <w:t>Email contact@thuehkd.com · Hotline/Zalo 0965.999.594</w:t>
      </w:r>
    </w:p>
    <w:p>
      <w:pPr>
        <w:spacing w:after="60"/>
      </w:pPr>
      <w:r>
        <w:rPr>
          <w:sz w:val="18"/>
        </w:rPr>
        <w:t>Website https://thuehkd.com · Cập nhật 23/10/2026</w:t>
      </w:r>
    </w:p>
    <w:p>
      <w:pPr>
        <w:pStyle w:val="Heading1"/>
      </w:pPr>
      <w:r>
        <w:t>1. Phạm vi dịch vụ</w:t>
      </w:r>
    </w:p>
    <w:p>
      <w:r>
        <w:t>TAX-HKD cung cấp công cụ AI hỗ trợ tra cứu kiến thức thuế, tính toán theo dữ kiện, hướng dẫn đăng ký và tra cứu liên hệ hỗ trợ. Website không phải cổng cơ quan nhà nước; không tự nộp, ký hồ sơ, cấp giấy phép hoặc bảo đảm cơ quan thuế chấp nhận kết quả. Các dịch vụ đại diện hoặc tư vấn riêng chỉ thực hiện nếu có thỏa thuận và điều kiện hợp pháp tương ứng.</w:t>
      </w:r>
    </w:p>
    <w:p>
      <w:pPr>
        <w:pStyle w:val="Heading1"/>
      </w:pPr>
      <w:r>
        <w:t>2. Điều kiện truy cập</w:t>
      </w:r>
    </w:p>
    <w:p>
      <w:r>
        <w:t>Người dùng cần thiết bị, trình duyệt và kết nối Internet phù hợp; một số chức năng yêu cầu đăng nhập số điện thoại và số dư lượt. Người dùng chịu trách nhiệm về quyền sử dụng tài khoản và dữ liệu gửi; người chưa đủ năng lực giao dịch cần người đại diện phù hợp. Tài khoản không được sử dụng trái phép, chia sẻ thông tin đăng nhập công khai hoặc dùng để vượt giới hạn hệ thống.</w:t>
      </w:r>
    </w:p>
    <w:p>
      <w:pPr>
        <w:pStyle w:val="Heading1"/>
      </w:pPr>
      <w:r>
        <w:t>3. Giới hạn của AI và dữ liệu</w:t>
      </w:r>
    </w:p>
    <w:p>
      <w:r>
        <w:t>Câu trả lời phụ thuộc dữ kiện, thời kỳ pháp luật và nguồn có thể truy xuất; AI có thể thiếu hoặc sai. Người dùng kiểm tra nội dung quan trọng, thời hạn và tình trạng hồ sơ trước khi hành động. Chức năng chỉ rõ phần chưa xác minh khi chưa đủ nguồn. Không cam kết độ chính xác tuyệt đối, kết quả tiết kiệm thuế hoặc thay thế quyết định của cơ quan có thẩm quyền. Giới hạn này không loại trừ trách nhiệm phải thực hiện của bên cung cấp theo pháp luật.</w:t>
      </w:r>
    </w:p>
    <w:p>
      <w:r>
        <w:t>Mã ngành là gợi ý cần xác nhận theo hoạt động thực tế; danh bạ là dữ liệu tham khảo có nguồn, không chứng minh cán bộ được chỉ định xử lý hồ sơ. Nhánh chưa được hỗ trợ hoặc đang hoàn thiện được thông báo tại chức năng tương ứng.</w:t>
      </w:r>
    </w:p>
    <w:p>
      <w:pPr>
        <w:pStyle w:val="Heading1"/>
      </w:pPr>
      <w:r>
        <w:t>4. Hành vi bị hạn chế</w:t>
      </w:r>
    </w:p>
    <w:p>
      <w:r>
        <w:t>Không khai thác trái phép dữ liệu người khác, gửi nội dung vi phạm pháp luật, giả mạo, phát tán mã độc, dò quét, phá hệ thống, vượt xác thực hoặc tự động hóa gây quá tải. Không dùng kết quả để lập hồ sơ giả hoặc che giấu giao dịch. TAX-HKD có thể giới hạn tần suất hoặc tạm dừng truy cập khi cần bảo vệ hệ thống; thông báo lý do và kênh phản hồi khi phù hợp, không tự tước các quyền hợp pháp của khách hàng.</w:t>
      </w:r>
    </w:p>
    <w:p>
      <w:pPr>
        <w:pStyle w:val="Heading1"/>
      </w:pPr>
      <w:r>
        <w:t>5. Thay đổi và trách nhiệm</w:t>
      </w:r>
    </w:p>
    <w:p>
      <w:r>
        <w:t>Bảo trì, lỗi hạ tầng hoặc thay đổi nhà cung cấp có thể ảnh hưởng tạm thời. TAX-HKD thông báo khi có thể, tiếp nhận phản ánh và khắc phục. Thay đổi chính sách được công bố kèm thời điểm; không tự áp dụng hồi tố để giảm quyền lợi đã giao kết. Nghĩa vụ thanh toán, bảo vệ dữ liệu và giải quyết tranh chấp thực hiện theo các chính sách liên quan và pháp luật Việt Nam.</w:t>
      </w:r>
    </w:p>
    <w:sectPr w:rsidR="00FC693F" w:rsidRPr="0006063C" w:rsidSect="00034616">
      <w:footerReference w:type="default" r:id="rId9"/>
      <w:pgSz w:w="11906" w:h="16838"/>
      <w:pgMar w:top="1020" w:right="1077" w:bottom="102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TAX-HKD · Các điều kiện hoặc hạn chế trong việc cung cấp dịch vụ trên nền tảng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4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