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ĐỀ ÔN  LÝ THUYẾT SỐ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Công thức liên hệ giữa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sóng v, bước sóng </w:t>
      </w:r>
      <w:r>
        <w:object w:dxaOrig="222" w:dyaOrig="283">
          <v:rect xmlns:o="urn:schemas-microsoft-com:office:office" xmlns:v="urn:schemas-microsoft-com:vml" id="rectole0000000000" style="width:11.10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 và tần số f của sóng là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-329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object w:dxaOrig="1154" w:dyaOrig="607">
          <v:rect xmlns:o="urn:schemas-microsoft-com:office:office" xmlns:v="urn:schemas-microsoft-com:vml" id="rectole0000000001" style="width:57.700000pt;height:3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object w:dxaOrig="850" w:dyaOrig="323">
          <v:rect xmlns:o="urn:schemas-microsoft-com:office:office" xmlns:v="urn:schemas-microsoft-com:vml" id="rectole0000000002" style="width:42.500000pt;height:1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object w:dxaOrig="1194" w:dyaOrig="668">
          <v:rect xmlns:o="urn:schemas-microsoft-com:office:office" xmlns:v="urn:schemas-microsoft-com:vml" id="rectole0000000003" style="width:59.700000pt;height: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object w:dxaOrig="1174" w:dyaOrig="668">
          <v:rect xmlns:o="urn:schemas-microsoft-com:office:office" xmlns:v="urn:schemas-microsoft-com:vml" id="rectole0000000004" style="width:58.700000pt;height:3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xoay chiều qua một đoạn mạch có cường độ </w:t>
      </w:r>
      <w:r>
        <w:object w:dxaOrig="1741" w:dyaOrig="364">
          <v:rect xmlns:o="urn:schemas-microsoft-com:office:office" xmlns:v="urn:schemas-microsoft-com:vml" id="rectole0000000005" style="width:87.050000pt;height:1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Đại lượng </w:t>
      </w:r>
      <w:r>
        <w:object w:dxaOrig="243" w:dyaOrig="222">
          <v:rect xmlns:o="urn:schemas-microsoft-com:office:office" xmlns:v="urn:schemas-microsoft-com:vml" id="rectole0000000006" style="width:12.150000pt;height:1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được gọi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tần số góc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tần số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pha ban đầu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Hạt nhân Côban </w:t>
      </w:r>
      <w:r>
        <w:object w:dxaOrig="526" w:dyaOrig="384">
          <v:rect xmlns:o="urn:schemas-microsoft-com:office:office" xmlns:v="urn:schemas-microsoft-com:vml" id="rectole0000000007" style="width:26.300000pt;height:1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có cấu tạo gồm: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33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proton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notron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proton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60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notron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27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proton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33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notron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33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proton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60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notron</w:t>
      </w:r>
    </w:p>
    <w:p>
      <w:pPr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Theo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định luật khúc xạ ánh sáng truyền từ môi trường chiết quang sang môi trường kém chiết theo phương xi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thì: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i&lt;r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i&gt;r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i</w:t>
      </w:r>
      <w:r>
        <w:object w:dxaOrig="202" w:dyaOrig="243">
          <v:rect xmlns:o="urn:schemas-microsoft-com:office:office" xmlns:v="urn:schemas-microsoft-com:vml" id="rectole0000000008" style="width:10.100000pt;height:12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i</w:t>
      </w:r>
      <w:r>
        <w:object w:dxaOrig="202" w:dyaOrig="243">
          <v:rect xmlns:o="urn:schemas-microsoft-com:office:office" xmlns:v="urn:schemas-microsoft-com:vml" id="rectole0000000009" style="width:10.100000pt;height:12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r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Thuyết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tử ánh sáng của Anhxtanh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nội dung nào?</w:t>
      </w:r>
    </w:p>
    <w:p>
      <w:pPr>
        <w:numPr>
          <w:ilvl w:val="0"/>
          <w:numId w:val="11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Chùm sáng là một chùm hạt proton</w:t>
      </w:r>
    </w:p>
    <w:p>
      <w:pPr>
        <w:numPr>
          <w:ilvl w:val="0"/>
          <w:numId w:val="11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Ánh sáng có bản chất là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</w:t>
      </w:r>
    </w:p>
    <w:p>
      <w:pPr>
        <w:numPr>
          <w:ilvl w:val="0"/>
          <w:numId w:val="11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Phôtôn bay dọc tia sáng với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bằng tốc độ bằng tốc độ ánh sáng</w:t>
      </w:r>
    </w:p>
    <w:p>
      <w:pPr>
        <w:numPr>
          <w:ilvl w:val="0"/>
          <w:numId w:val="11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Mỗi lần nguyên tử hấp thụ hay phát xạ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nó hấp thụ hay phát xạ một phôtôn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đám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tử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đrô đang ở trạng thái kích thích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electron chuyển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đạo dừng M. Khi electron chuyển về các quỹ đạo dừng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trong thì quang phổ vạch phát xạ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đám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tử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có số vạch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à: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Nguồn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có suất điện động </w:t>
      </w:r>
      <w:r>
        <w:object w:dxaOrig="202" w:dyaOrig="323">
          <v:rect xmlns:o="urn:schemas-microsoft-com:office:office" xmlns:v="urn:schemas-microsoft-com:vml" id="rectole0000000010" style="width:10.100000pt;height:16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điện trở trong r. Khi điện trở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thế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</w:t>
      </w:r>
    </w:p>
    <w:p>
      <w:pPr>
        <w:numPr>
          <w:ilvl w:val="0"/>
          <w:numId w:val="15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Giảm khi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 trong mạch tăng</w:t>
      </w:r>
    </w:p>
    <w:p>
      <w:pPr>
        <w:numPr>
          <w:ilvl w:val="0"/>
          <w:numId w:val="15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Tỉ lệ thuận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chay trong mạch</w:t>
      </w:r>
    </w:p>
    <w:p>
      <w:pPr>
        <w:numPr>
          <w:ilvl w:val="0"/>
          <w:numId w:val="15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khi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 tăng</w:t>
      </w:r>
    </w:p>
    <w:p>
      <w:pPr>
        <w:numPr>
          <w:ilvl w:val="0"/>
          <w:numId w:val="15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Tỉ lệ nghịch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chay trong mạch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Khi nói về sóng ánh sáng, phát biểu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numPr>
          <w:ilvl w:val="0"/>
          <w:numId w:val="17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ánh sáng bị tán sắc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qua lăng kính</w:t>
      </w:r>
    </w:p>
    <w:p>
      <w:pPr>
        <w:numPr>
          <w:ilvl w:val="0"/>
          <w:numId w:val="17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đơn sắc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ánh sáng không bị tán sắc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 qua lăng kính</w:t>
      </w:r>
    </w:p>
    <w:p>
      <w:pPr>
        <w:numPr>
          <w:ilvl w:val="0"/>
          <w:numId w:val="17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chỉ có ánh sáng trắng mới bị tán sắc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qua lăng kính</w:t>
      </w:r>
    </w:p>
    <w:p>
      <w:pPr>
        <w:numPr>
          <w:ilvl w:val="0"/>
          <w:numId w:val="17"/>
        </w:numPr>
        <w:spacing w:before="40" w:after="40" w:line="360"/>
        <w:ind w:right="0" w:left="426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tổng hợp các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sẽ luôn được ánh sáng trắng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điện áp xoay chiều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một đoạn mạch gồm điện trở R, cuộn cảm thuần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mắc nối tiếp. Biết cảm kháng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dung kháng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lần lượt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323" w:dyaOrig="364">
          <v:rect xmlns:o="urn:schemas-microsoft-com:office:office" xmlns:v="urn:schemas-microsoft-com:vml" id="rectole0000000011" style="width:16.150000pt;height:1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và </w:t>
      </w:r>
      <w:r>
        <w:object w:dxaOrig="323" w:dyaOrig="364">
          <v:rect xmlns:o="urn:schemas-microsoft-com:office:office" xmlns:v="urn:schemas-microsoft-com:vml" id="rectole0000000012" style="width:16.150000pt;height:18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Tổng trờ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781" w:dyaOrig="526">
          <v:rect xmlns:o="urn:schemas-microsoft-com:office:office" xmlns:v="urn:schemas-microsoft-com:vml" id="rectole0000000013" style="width:89.050000pt;height:26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862" w:dyaOrig="546">
          <v:rect xmlns:o="urn:schemas-microsoft-com:office:office" xmlns:v="urn:schemas-microsoft-com:vml" id="rectole0000000014" style="width:93.100000pt;height:27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862" w:dyaOrig="546">
          <v:rect xmlns:o="urn:schemas-microsoft-com:office:office" xmlns:v="urn:schemas-microsoft-com:vml" id="rectole0000000015" style="width:93.100000pt;height:27.3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  <w:r>
        <w:object w:dxaOrig="1781" w:dyaOrig="526">
          <v:rect xmlns:o="urn:schemas-microsoft-com:office:office" xmlns:v="urn:schemas-microsoft-com:vml" id="rectole0000000016" style="width:89.050000pt;height:26.3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2340" w:leader="none"/>
          <w:tab w:val="left" w:pos="4350" w:leader="none"/>
          <w:tab w:val="center" w:pos="4680" w:leader="none"/>
        </w:tabs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Khi ánh sáng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đi, các lượng tử năng lượng:</w:t>
      </w:r>
    </w:p>
    <w:p>
      <w:pPr>
        <w:numPr>
          <w:ilvl w:val="0"/>
          <w:numId w:val="21"/>
        </w:numPr>
        <w:spacing w:before="40" w:after="40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không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đổi, không phụ thuộc khoảng cách nguồn sáng xa hay gần</w:t>
      </w:r>
    </w:p>
    <w:p>
      <w:pPr>
        <w:numPr>
          <w:ilvl w:val="0"/>
          <w:numId w:val="21"/>
        </w:numPr>
        <w:spacing w:before="40" w:after="40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phụ thuộc khoảng cách nguồn sáng xa hay gần</w:t>
      </w:r>
    </w:p>
    <w:p>
      <w:pPr>
        <w:numPr>
          <w:ilvl w:val="0"/>
          <w:numId w:val="21"/>
        </w:numPr>
        <w:spacing w:before="40" w:after="40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theo môi trường ánh sáng truyền</w:t>
      </w:r>
    </w:p>
    <w:p>
      <w:pPr>
        <w:numPr>
          <w:ilvl w:val="0"/>
          <w:numId w:val="21"/>
        </w:numPr>
        <w:spacing w:before="48" w:after="48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chỉ không bị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khi ánh sáng truyền trong chân không</w:t>
      </w:r>
    </w:p>
    <w:p>
      <w:pPr>
        <w:tabs>
          <w:tab w:val="left" w:pos="2340" w:leader="none"/>
          <w:tab w:val="left" w:pos="4350" w:leader="none"/>
          <w:tab w:val="center" w:pos="4680" w:leader="none"/>
        </w:tabs>
        <w:spacing w:before="48" w:after="48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: Theo thuyết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đối, khi vật chuyển động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phần của nó là</w:t>
      </w:r>
    </w:p>
    <w:p>
      <w:pPr>
        <w:numPr>
          <w:ilvl w:val="0"/>
          <w:numId w:val="24"/>
        </w:numPr>
        <w:spacing w:before="48" w:after="48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Tổng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lượng nghỉ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động năng của vật</w:t>
      </w:r>
    </w:p>
    <w:p>
      <w:pPr>
        <w:numPr>
          <w:ilvl w:val="0"/>
          <w:numId w:val="24"/>
        </w:numPr>
        <w:spacing w:before="40" w:after="40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Tổng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nội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của vật</w:t>
      </w:r>
    </w:p>
    <w:p>
      <w:pPr>
        <w:numPr>
          <w:ilvl w:val="0"/>
          <w:numId w:val="24"/>
        </w:numPr>
        <w:spacing w:before="40" w:after="40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Tổng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của vật</w:t>
      </w:r>
    </w:p>
    <w:p>
      <w:pPr>
        <w:numPr>
          <w:ilvl w:val="0"/>
          <w:numId w:val="24"/>
        </w:numPr>
        <w:spacing w:before="48" w:after="48" w:line="360"/>
        <w:ind w:right="0" w:left="56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Tổng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năng phân tử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của các phân tử cấu tạo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vật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liên quan đến tính chất lượng tử của ánh sáng là: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ượng quang điện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Hiện tượng nhiễu xạ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tán sắc ánh sáng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Hiện tượng giao thoa.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các tia sáng lệch phương khi truyền xiên góc qua mặt phân cách giữa hai môi trường trong suốt khác nhau là hiện tượng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Tán sắc ánh sáng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Phản xạ ánh sáng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Khúc xạ ánh sáng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Giao thoa ánh sáng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Trong dao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động cưỡng bức, bi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độ của dao động cơ cưỡng bức: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Đạt cực đại khi tần số lực cưỡng bức bằng số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lần tần số riêng của hệ.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Phụ thuộc vào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ênh lệch giữa tần số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ưỡng bức và tần số riêng của hệ.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phụ thuộc vào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lực cưỡng bức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phụ thuộc vào tần số lực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ưỡng bức.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về đại lượng đặc trưng của sóng cơ học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đúng?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Chu kì của sóng chính bằng chu kì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các phần tử dao động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Tần số của sóng chính bằng tần số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của các phần tử dao động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Vận tốc của sóng chính bằng vận tốc của các phần tử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là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sóng truyền đi được trong một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lượng đặc trưng cho mức bền vững của hạt nhân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kết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Số proton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Số nuclon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lượng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ên kết riêng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LC lý tưởng với cuộn dây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õi không khí. Nếu luồn lõi thép vào cuộn dây thì tần của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thay đổi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ào?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Giảm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đủ cơ sở để kết luận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gồm R, L, C mắc nối tiếp trong đó có 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&gt; 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So với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điện, điện áp hai đầu mạch sẽ: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Cùng pha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Chậm pha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Nhanh pha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Vuông pha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Đặt điện áp </w:t>
      </w:r>
      <w:r>
        <w:object w:dxaOrig="1498" w:dyaOrig="344">
          <v:rect xmlns:o="urn:schemas-microsoft-com:office:office" xmlns:v="urn:schemas-microsoft-com:vml" id="rectole0000000017" style="width:74.900000pt;height:17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đầu một tụ điện th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điện qua nó có giá trị hiệu dụng l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à I. Tại thời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điểm t, điện áp tức ở hai đầu tụ điện u v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điện tức thời qua tụ l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à i. Hệ thức liên hệ giữa các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đại lượng l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à: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275" w:dyaOrig="668">
          <v:rect xmlns:o="urn:schemas-microsoft-com:office:office" xmlns:v="urn:schemas-microsoft-com:vml" id="rectole0000000018" style="width:63.750000pt;height:33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194" w:dyaOrig="668">
          <v:rect xmlns:o="urn:schemas-microsoft-com:office:office" xmlns:v="urn:schemas-microsoft-com:vml" id="rectole0000000019" style="width:59.700000pt;height:33.4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275" w:dyaOrig="668">
          <v:rect xmlns:o="urn:schemas-microsoft-com:office:office" xmlns:v="urn:schemas-microsoft-com:vml" id="rectole0000000020" style="width:63.750000pt;height:33.4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  <w:r>
        <w:object w:dxaOrig="1235" w:dyaOrig="668">
          <v:rect xmlns:o="urn:schemas-microsoft-com:office:office" xmlns:v="urn:schemas-microsoft-com:vml" id="rectole0000000021" style="width:61.750000pt;height:33.4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thí nghiệm Y-âng về giao thoa ánh sáng, nếu thay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 bằng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àu lam và giữ nguyên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điều kiện khác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trên màn quan sát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Khoảng vân không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Khoảng vân tăng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Vị trí vân trung tâm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Khoảng vân giảm xuống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Góc lệch của tia sáng khi truyền qua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kính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góc tạo bởi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hai mặt bên của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kính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tới và pháp tuyến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tia tới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kính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tia ló ra khỏi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kính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ló và pháp tuyến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kim loại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dòng chuyển dời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ướng của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ion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cùng chiều điện trường.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ion âm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ược chiều điện trường.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các electron tự do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ược chiều điện trường.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prôtôn cùng chiều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trường.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ơ, phát biểu nào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là?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Quá trình truyền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là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truyền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ơ là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ình lan truyền các phần tử vật chất trong một môi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ường.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không truyền được trong chân không.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là đao động cơ lan truyền trong môi trường vật chất.</w:t>
      </w:r>
    </w:p>
    <w:p>
      <w:pPr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Hai sóng phát ra từ hai nguồn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đồng bộ. Cực đại giao thoa nằm tại các điểm có hiệu khoảng cách tới hai nguồn bằng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số lẻ lần nửa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số nguyên lần nửa bước sóng.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một số nguyên lần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ước sóng.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số lẻ lần bước sóng.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cho dòng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đổi qua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cho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qua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cho dòng xoay chiều qua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luôn cản trở dòng xoay chiều.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thể hiện tính chất hạt mạnh nhất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hồng ngoại.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Ánh sáng nhìn thấy.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Tia X.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tử ngoại.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Phát biểu nào sai nói về lực hạt nhân?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Là lực liên kết các hạt nhân với nhau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phụ thuộc vào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tích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của các nuclon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Là loại lực mạnh nhất trong các lực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biết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bán kính tác dụng rất nhỏ, cỡ bằng bán kính hạt nhân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chân không, ánh sáng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lớn nhất trong số các ánh sáng đơn sắc: chàm, vàng, lam, tím là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. ánh sáng tím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ánh sáng chàm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ánh sáng vàng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ánh sáng lam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29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Máy quang phổ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kính gồm các bộ phận chính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ống dẫn sáng,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kính, buồng sáng.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ống chuẩn trực, hệ tán sắc, buồng tối.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ống dẫn sáng,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kính, buồng tối.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ống chuẩn trực, hệ tán sắc, buồng sáng.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Vận tốc truyền âm trong môi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nào lớn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Chân không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khí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FFFF00" w:val="clear"/>
        </w:rPr>
        <w:t xml:space="preserve">sắt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ước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đoạn mạch điện xoay chiều chỉ có tụ điện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áp ở hai đầu đoạn mạch 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sớm pha </w:t>
      </w:r>
      <w:r>
        <w:object w:dxaOrig="384" w:dyaOrig="283">
          <v:rect xmlns:o="urn:schemas-microsoft-com:office:office" xmlns:v="urn:schemas-microsoft-com:vml" id="rectole0000000022" style="width:19.200000pt;height:14.1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so với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trễ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pha </w:t>
      </w:r>
      <w:r>
        <w:object w:dxaOrig="384" w:dyaOrig="283">
          <v:rect xmlns:o="urn:schemas-microsoft-com:office:office" xmlns:v="urn:schemas-microsoft-com:vml" id="rectole0000000023" style="width:19.200000pt;height:14.1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so với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trễ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pha </w:t>
      </w:r>
      <w:r>
        <w:object w:dxaOrig="384" w:dyaOrig="283">
          <v:rect xmlns:o="urn:schemas-microsoft-com:office:office" xmlns:v="urn:schemas-microsoft-com:vml" id="rectole0000000024" style="width:19.200000pt;height:14.1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so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ớ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i so với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2605" w:dyaOrig="1927">
          <v:rect xmlns:o="urn:schemas-microsoft-com:office:office" xmlns:v="urn:schemas-microsoft-com:vml" id="rectole0000000025" style="width:130.250000pt;height:96.3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 pha </w:t>
      </w:r>
      <w:r>
        <w:object w:dxaOrig="384" w:dyaOrig="283">
          <v:rect xmlns:o="urn:schemas-microsoft-com:office:office" xmlns:v="urn:schemas-microsoft-com:vml" id="rectole0000000026" style="width:19.200000pt;height:14.1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vớ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so với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Đồ thị I-V đối với một sợi dây kim loại ở hai nhiệt độ khác nhau </w:t>
      </w:r>
      <w:r>
        <w:object w:dxaOrig="243" w:dyaOrig="364">
          <v:rect xmlns:o="urn:schemas-microsoft-com:office:office" xmlns:v="urn:schemas-microsoft-com:vml" id="rectole0000000027" style="width:12.150000pt;height:18.2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283" w:dyaOrig="364">
          <v:rect xmlns:o="urn:schemas-microsoft-com:office:office" xmlns:v="urn:schemas-microsoft-com:vml" id="rectole0000000028" style="width:14.150000pt;height:18.2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DrawAspect="Content" ObjectID="0000000028" ShapeID="rectole0000000028" r:id="docRId56"/>
        </w:object>
      </w:r>
      <w:r>
        <w:rPr>
          <w:rFonts w:ascii="Candara" w:hAnsi="Candara" w:cs="Candara" w:eastAsia="Candara"/>
          <w:color w:val="000000"/>
          <w:spacing w:val="-1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 ở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bên. Quan hệ giữa Ti và T</w:t>
      </w:r>
      <w:r>
        <w:rPr>
          <w:rFonts w:ascii="Candara" w:hAnsi="Candara" w:cs="Candara" w:eastAsia="Candara"/>
          <w:color w:val="000000"/>
          <w:spacing w:val="-10"/>
          <w:position w:val="0"/>
          <w:sz w:val="26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là: 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object w:dxaOrig="748" w:dyaOrig="364">
          <v:rect xmlns:o="urn:schemas-microsoft-com:office:office" xmlns:v="urn:schemas-microsoft-com:vml" id="rectole0000000029" style="width:37.400000pt;height:18.2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DrawAspect="Content" ObjectID="0000000029" ShapeID="rectole0000000029" r:id="docRId5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  <w:r>
        <w:object w:dxaOrig="748" w:dyaOrig="364">
          <v:rect xmlns:o="urn:schemas-microsoft-com:office:office" xmlns:v="urn:schemas-microsoft-com:vml" id="rectole0000000030" style="width:37.400000pt;height:18.2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DrawAspect="Content" ObjectID="0000000030" ShapeID="rectole0000000030" r:id="docRId6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object w:dxaOrig="748" w:dyaOrig="364">
          <v:rect xmlns:o="urn:schemas-microsoft-com:office:office" xmlns:v="urn:schemas-microsoft-com:vml" id="rectole0000000031" style="width:37.400000pt;height:18.2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DrawAspect="Content" ObjectID="0000000031" ShapeID="rectole0000000031" r:id="docRId6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thể xác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định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bức xạ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đon sắc có tần số</w:t>
      </w:r>
      <w:r>
        <w:object w:dxaOrig="931" w:dyaOrig="323">
          <v:rect xmlns:o="urn:schemas-microsoft-com:office:office" xmlns:v="urn:schemas-microsoft-com:vml" id="rectole0000000032" style="width:46.550000pt;height:16.15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DrawAspect="Content" ObjectID="0000000032" ShapeID="rectole0000000032" r:id="docRId6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Lấy </w:t>
      </w:r>
      <w:r>
        <w:object w:dxaOrig="931" w:dyaOrig="323">
          <v:rect xmlns:o="urn:schemas-microsoft-com:office:office" xmlns:v="urn:schemas-microsoft-com:vml" id="rectole0000000033" style="width:46.550000pt;height:16.1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DrawAspect="Content" ObjectID="0000000033" ShapeID="rectole0000000033" r:id="docRId6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m/s. 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xạ tử ngoạ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bứ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xạ hồ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ngoạ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không thể xác định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34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từ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MHz gọi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trung bình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Sóng ngắn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cực ngắn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6"/>
          <w:u w:val="single"/>
          <w:shd w:fill="auto" w:val="clear"/>
        </w:rPr>
        <w:t xml:space="preserve">dài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hệ sóng dừng trên một sợi dây mà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đầu được giữ cố định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sóng bằng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khoảng cách giữa hai nút hoặc hai bụng.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của sợi dây.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hai lần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của dây.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hai lần khoảng cách giữa hai nút hoặc hai bụng kề nhau.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Đặt điện áp xoay chiều hai đầu đoạn mạch chỉ có cuộn cảm thuần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qua cuộn cảm cũng biến đổi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Đồ thị biểu diễn sự thay đổi của điện áp tức thời theo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tức thời trong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thẳng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đoạ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thẳ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đường elipse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hyperbol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Chọn câu </w:t>
      </w: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đúng.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mạch dao động LC: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tích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cùng tần số, cùng pha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tích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với tần số góc </w:t>
      </w:r>
      <w:r>
        <w:object w:dxaOrig="992" w:dyaOrig="364">
          <v:rect xmlns:o="urn:schemas-microsoft-com:office:office" xmlns:v="urn:schemas-microsoft-com:vml" id="rectole0000000034" style="width:49.600000pt;height:18.2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DrawAspect="Content" ObjectID="0000000034" ShapeID="rectole0000000034" r:id="docRId6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 tích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ên tụ biến thiên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òa cùng tần số và lệch pha </w:t>
      </w:r>
      <w:r>
        <w:object w:dxaOrig="384" w:dyaOrig="283">
          <v:rect xmlns:o="urn:schemas-microsoft-com:office:office" xmlns:v="urn:schemas-microsoft-com:vml" id="rectole0000000035" style="width:19.200000pt;height:14.1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DrawAspect="Content" ObjectID="0000000035" ShapeID="rectole0000000035" r:id="docRId70"/>
        </w:object>
      </w: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6"/>
          <w:u w:val="single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so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 trong mạch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 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Chu kì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điện từ trong mạch dao động LC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à: </w:t>
      </w:r>
      <w:r>
        <w:object w:dxaOrig="1113" w:dyaOrig="708">
          <v:rect xmlns:o="urn:schemas-microsoft-com:office:office" xmlns:v="urn:schemas-microsoft-com:vml" id="rectole0000000036" style="width:55.650000pt;height:35.4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DrawAspect="Content" ObjectID="0000000036" ShapeID="rectole0000000036" r:id="docRId7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38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Trong các thí nghiệm sau, thí nghiệm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sử dụng để đo bước sóng ánh sáng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42" w:leader="none"/>
          <w:tab w:val="left" w:pos="426" w:leader="none"/>
          <w:tab w:val="left" w:pos="4395" w:leader="none"/>
        </w:tabs>
        <w:spacing w:before="48" w:after="48" w:line="360"/>
        <w:ind w:right="0" w:left="0" w:firstLine="142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Thí nghiệm tổng hợp ánh sáng trắng.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Thí nghiệm về sự tán sắc ánh sáng của Niu-t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ơn.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Thí nghiệm với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của Niu-tơn.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Thí nghiệm Y-âng về giao thoa ánh sáng.</w:t>
      </w:r>
    </w:p>
    <w:p>
      <w:pPr>
        <w:tabs>
          <w:tab w:val="left" w:pos="181" w:leader="none"/>
          <w:tab w:val="left" w:pos="426" w:leader="none"/>
          <w:tab w:val="left" w:pos="2699" w:leader="none"/>
          <w:tab w:val="left" w:pos="4395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39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nguồn phát quang phổ, phát biểu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chất rắn khi bị kích thích phát ra quang phổ vạch phát xạ.</w:t>
      </w:r>
    </w:p>
    <w:p>
      <w:pPr>
        <w:tabs>
          <w:tab w:val="left" w:pos="426" w:leader="none"/>
          <w:tab w:val="left" w:pos="694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chất lỏng có nhiệt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cao hơn nhiệt độ nguồn phát quang phổ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tục sẽ cho quang phổ hấp thụ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426" w:leader="none"/>
          <w:tab w:val="left" w:pos="694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Các chất khí ở áp suất thấp khi bị kích thích phát ra quang phổ liên tục.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Các chất khí có áp suất lớn khi bị nung nóng phát ra quang phổ liên tục.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quang điện trong là hiện tượng</w:t>
      </w:r>
    </w:p>
    <w:p>
      <w:pPr>
        <w:tabs>
          <w:tab w:val="left" w:pos="426" w:leader="none"/>
          <w:tab w:val="left" w:pos="687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trở của chất bán dẫn khi chiếu ánh sáng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tabs>
          <w:tab w:val="left" w:pos="426" w:leader="none"/>
          <w:tab w:val="left" w:pos="642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ánh sáng giải phóng electron liên kết tạo thành electron dẫn và lỗ trống tham gia vào quá trình dẫn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 trong chất bán dẫn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1" w:left="0" w:firstLine="30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electron hấp thụ một phôtôn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 chuyển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trạng thái kích thích có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cao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1500" w:left="0" w:firstLine="30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ánh sáng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trong sợi cáp quang 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150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41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Chất quang dẫn là chất:</w:t>
      </w:r>
    </w:p>
    <w:p>
      <w:pPr>
        <w:tabs>
          <w:tab w:val="left" w:pos="284" w:leader="none"/>
          <w:tab w:val="left" w:pos="426" w:leader="none"/>
          <w:tab w:val="left" w:pos="4395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Chỉ dẫn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khi có ánh sáng chiếu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1519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Phát sáng khi có ánh sáng thích hợp chiếu vào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470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Cho ánh sáng truyền qua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2653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Dần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điện tốt khi có ánh sáng thích hợp chiếu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ào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10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Chọn phát biểu sai về phản ứng hạt nhân tỏa ra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lượng: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Tổng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của các hạt trước phản ứng lớn hơn tổng khối lượng của các hạt sau phản ứng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Các hạt nhân sau phản ứng bền vững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các hạt nhân trước phản ứng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Tổng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 hụt khối của các hạt trước phản ứng lớn hơn tổng độ hụt khối của các hạt sau phản ứng</w:t>
      </w:r>
    </w:p>
    <w:p>
      <w:pPr>
        <w:tabs>
          <w:tab w:val="left" w:pos="426" w:leader="none"/>
          <w:tab w:val="left" w:pos="690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Tổng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kết của các hạt nhân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phản ứng nhỏ hơn tổng năng lượng liên kết của các hạt hước phản ứng</w:t>
      </w:r>
    </w:p>
    <w:p>
      <w:pPr>
        <w:tabs>
          <w:tab w:val="left" w:pos="426" w:leader="none"/>
          <w:tab w:val="left" w:pos="4395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426" w:leader="none"/>
          <w:tab w:val="left" w:pos="4395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phân hạch và hiện tượng phóng xạ:</w:t>
      </w:r>
    </w:p>
    <w:p>
      <w:pPr>
        <w:tabs>
          <w:tab w:val="left" w:pos="426" w:leader="none"/>
          <w:tab w:val="left" w:pos="687" w:leader="none"/>
          <w:tab w:val="left" w:pos="4395" w:leader="none"/>
        </w:tabs>
        <w:spacing w:before="0" w:after="160" w:line="360"/>
        <w:ind w:right="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Đều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 những phản ứng hạt nhân tỏa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ăng lượng</w:t>
      </w:r>
    </w:p>
    <w:p>
      <w:pPr>
        <w:tabs>
          <w:tab w:val="left" w:pos="426" w:leader="none"/>
          <w:tab w:val="left" w:pos="687" w:leader="none"/>
          <w:tab w:val="left" w:pos="4395" w:leader="none"/>
        </w:tabs>
        <w:spacing w:before="0" w:after="160" w:line="360"/>
        <w:ind w:right="102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Phản ứng phân hạch tỏa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 phóng xạ là phản ứng thu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</w:t>
      </w:r>
    </w:p>
    <w:p>
      <w:pPr>
        <w:tabs>
          <w:tab w:val="left" w:pos="426" w:leader="none"/>
          <w:tab w:val="left" w:pos="687" w:leader="none"/>
          <w:tab w:val="left" w:pos="4395" w:leader="none"/>
        </w:tabs>
        <w:spacing w:before="0" w:after="160" w:line="360"/>
        <w:ind w:right="102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phản ứng dây chuyền</w:t>
      </w:r>
    </w:p>
    <w:p>
      <w:pPr>
        <w:tabs>
          <w:tab w:val="left" w:pos="426" w:leader="none"/>
          <w:tab w:val="left" w:pos="687" w:leader="none"/>
          <w:tab w:val="left" w:pos="4395" w:leader="none"/>
        </w:tabs>
        <w:spacing w:before="0" w:after="160" w:line="360"/>
        <w:ind w:right="1760" w:left="3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phản ứng hạt nhân tự phát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Dấu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đặc trưng nhất để nhận biết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Tác dụng nhiệt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Tác dụng từ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Tác dụng hóa học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Tác dụng sinh lí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máy thu thanh, loa có tác dụng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Khuếch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âm thanh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Biến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động điện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ành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động âm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Tách tín hiệu âm thanh ra khỏi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điện từ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Hòa trộn các loại âm thanh thành một bản nhạc.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46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Sản phẩm của phóng xạ </w:t>
      </w:r>
      <w:r>
        <w:object w:dxaOrig="344" w:dyaOrig="364">
          <v:rect xmlns:o="urn:schemas-microsoft-com:office:office" xmlns:v="urn:schemas-microsoft-com:vml" id="rectole0000000037" style="width:17.200000pt;height:18.2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DrawAspect="Content" ObjectID="0000000037" ShapeID="rectole0000000037" r:id="docRId74"/>
        </w:objec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ngoài hạt nhân còn có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Hạt </w:t>
      </w:r>
      <w:r>
        <w:object w:dxaOrig="243" w:dyaOrig="222">
          <v:rect xmlns:o="urn:schemas-microsoft-com:office:office" xmlns:v="urn:schemas-microsoft-com:vml" id="rectole0000000038" style="width:12.150000pt;height:11.10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DrawAspect="Content" ObjectID="0000000038" ShapeID="rectole0000000038" r:id="docRId7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Hạt pôzitôn và phản hạt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ơtrinô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Electron và phản hạt của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ơtrinô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Hạt electron và nơtrinô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siêu âm, phát biêt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sai?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Siêu âm có thể bị phản xạ khi gặp vật cản.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Siêu âm có tần số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khz.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Siêu âm có thể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được trong chân không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êu âm có thể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trong chất rắn.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Ảnh của một vật thật qua thấu kính phân kỳ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luôn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ơn vật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khác phía đối với vật so với thấu kính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luôn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ược chiều với vật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có thể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hoặc nhỏ hơn vật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49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sóng ánh sáng, phát biểu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đúng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Ánh sáng trắng không bị tán sắc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qua mặt phân cách hai môi trường trong suốt.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đơn sắc không bị tán sắc khi đi qua mặt phân cách hai môi trường trong suốt.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X có tần số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tần số của ánh sáng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 thấy.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Tia tử ngoại có tần số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tần số của ánh sáng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 thấy.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Câu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6"/>
          <w:shd w:fill="auto" w:val="clear"/>
        </w:rPr>
        <w:t xml:space="preserve">ượng giao thoa ánh sáng là bằng chứng thực nghiệm chứng tỏ ánh sáng</w:t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là sóng siêu âm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Siêu âm có tần số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kHz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1" w:leader="none"/>
          <w:tab w:val="left" w:pos="2699" w:leader="none"/>
          <w:tab w:val="left" w:pos="5221" w:leader="none"/>
          <w:tab w:val="left" w:pos="7739" w:leader="none"/>
        </w:tabs>
        <w:spacing w:before="48" w:after="48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tính chất hạt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 có tính chất sóng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5">
    <w:abstractNumId w:val="18"/>
  </w:num>
  <w:num w:numId="17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7.bin" Id="docRId14" Type="http://schemas.openxmlformats.org/officeDocument/2006/relationships/oleObject"/><Relationship Target="media/image37.wmf" Id="docRId75" Type="http://schemas.openxmlformats.org/officeDocument/2006/relationships/image"/><Relationship Target="media/image34.wmf" Id="docRId69" Type="http://schemas.openxmlformats.org/officeDocument/2006/relationships/image"/><Relationship Target="embeddings/oleObject18.bin" Id="docRId36" Type="http://schemas.openxmlformats.org/officeDocument/2006/relationships/oleObject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29.bin" Id="docRId58" Type="http://schemas.openxmlformats.org/officeDocument/2006/relationships/oleObject"/><Relationship Target="media/image33.wmf" Id="docRId67" Type="http://schemas.openxmlformats.org/officeDocument/2006/relationships/image"/><Relationship Target="numbering.xml" Id="docRId78" Type="http://schemas.openxmlformats.org/officeDocument/2006/relationships/numbering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35.wmf" Id="docRId7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2.bin" Id="docRId4" Type="http://schemas.openxmlformats.org/officeDocument/2006/relationships/oleObject"/><Relationship Target="media/image36.wmf" Id="docRId73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embeddings/oleObject37.bin" Id="docRId7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38.bin" Id="docRId76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35.bin" Id="docRId7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embeddings/oleObject33.bin" Id="docRId66" Type="http://schemas.openxmlformats.org/officeDocument/2006/relationships/oleObject"/><Relationship Target="styles.xml" Id="docRId79" Type="http://schemas.openxmlformats.org/officeDocument/2006/relationships/styles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36.bin" Id="docRId72" Type="http://schemas.openxmlformats.org/officeDocument/2006/relationships/oleObject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3.wmf" Id="docRId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media/image24.wmf" Id="docRId49" Type="http://schemas.openxmlformats.org/officeDocument/2006/relationships/image"/><Relationship Target="media/image38.wmf" Id="docRId77" Type="http://schemas.openxmlformats.org/officeDocument/2006/relationships/image"/></Relationships>
</file>