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ĐỀ ÔN LÝ THUYẾT SỐ 32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Hạt nhân </w:t>
      </w:r>
      <w:r>
        <w:object w:dxaOrig="526" w:dyaOrig="384">
          <v:rect xmlns:o="urn:schemas-microsoft-com:office:office" xmlns:v="urn:schemas-microsoft-com:vml" id="rectole0000000000" style="width:26.300000pt;height:1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33 proton và 27 notron.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60 proton và 27 notron.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 27 proton và 33 notron.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27 proton và 60 notron.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vật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</w:t>
      </w:r>
      <w:r>
        <w:object w:dxaOrig="485" w:dyaOrig="283">
          <v:rect xmlns:o="urn:schemas-microsoft-com:office:office" xmlns:v="urn:schemas-microsoft-com:vml" id="rectole0000000001" style="width:24.250000pt;height:1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chu kì </w:t>
      </w:r>
      <w:r>
        <w:object w:dxaOrig="364" w:dyaOrig="323">
          <v:rect xmlns:o="urn:schemas-microsoft-com:office:office" xmlns:v="urn:schemas-microsoft-com:vml" id="rectole0000000002" style="width:18.200000pt;height:1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chọn gốc thời gian là lúc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 qua vị trí cân bằng theo chiều dương. Phương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vật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object w:dxaOrig="2429" w:dyaOrig="688">
          <v:rect xmlns:o="urn:schemas-microsoft-com:office:office" xmlns:v="urn:schemas-microsoft-com:vml" id="rectole0000000003" style="width:121.450000pt;height:3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object w:dxaOrig="2429" w:dyaOrig="688">
          <v:rect xmlns:o="urn:schemas-microsoft-com:office:office" xmlns:v="urn:schemas-microsoft-com:vml" id="rectole0000000004" style="width:121.450000pt;height:3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</w:t>
      </w:r>
      <w:r>
        <w:object w:dxaOrig="2348" w:dyaOrig="688">
          <v:rect xmlns:o="urn:schemas-microsoft-com:office:office" xmlns:v="urn:schemas-microsoft-com:vml" id="rectole0000000005" style="width:117.400000pt;height:3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object w:dxaOrig="2348" w:dyaOrig="688">
          <v:rect xmlns:o="urn:schemas-microsoft-com:office:office" xmlns:v="urn:schemas-microsoft-com:vml" id="rectole0000000006" style="width:117.400000pt;height:34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970" w:dyaOrig="1601">
          <v:rect xmlns:o="urn:schemas-microsoft-com:office:office" xmlns:v="urn:schemas-microsoft-com:vml" id="rectole0000000007" style="width:148.500000pt;height:80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Máy phát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xoay chiều một pha có p cặp cực (p cực nam, p cực bắc) quay với tốc độ 1000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òng/phút) tạo ra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có đồ thị phụ thuộc thời gian như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vẽ. Giá trị của p là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sở để ứng dụng tia hồng ngoại trong chiếc điều khiển ti vi dựa trên khả năng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tác dụng nhiệt của tia hồng ngoại.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điệu của tia hồng ngoại.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tác dụng lên phim ảnh của tia hồng ngoại.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không bị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hấp thụ của tia hồng ngoại.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mạch nối tiếp gồm điện trở </w:t>
      </w:r>
      <w:r>
        <w:object w:dxaOrig="566" w:dyaOrig="323">
          <v:rect xmlns:o="urn:schemas-microsoft-com:office:office" xmlns:v="urn:schemas-microsoft-com:vml" id="rectole0000000008" style="width:28.300000pt;height:16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cuộn cảm thuần có </w:t>
      </w:r>
      <w:r>
        <w:object w:dxaOrig="890" w:dyaOrig="627">
          <v:rect xmlns:o="urn:schemas-microsoft-com:office:office" xmlns:v="urn:schemas-microsoft-com:vml" id="rectole0000000009" style="width:44.500000pt;height:31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</w:t>
      </w:r>
      <w:r>
        <w:object w:dxaOrig="1336" w:dyaOrig="627">
          <v:rect xmlns:o="urn:schemas-microsoft-com:office:office" xmlns:v="urn:schemas-microsoft-com:vml" id="rectole0000000010" style="width:66.800000pt;height:31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mắc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xoay chiều có tần số 50Hz. Tổng trở của đoạn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object w:dxaOrig="627" w:dyaOrig="344">
          <v:rect xmlns:o="urn:schemas-microsoft-com:office:office" xmlns:v="urn:schemas-microsoft-com:vml" id="rectole0000000011" style="width:31.350000pt;height:1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Ω.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0Ω.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100Ω.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object w:dxaOrig="627" w:dyaOrig="344">
          <v:rect xmlns:o="urn:schemas-microsoft-com:office:office" xmlns:v="urn:schemas-microsoft-com:vml" id="rectole0000000012" style="width:31.350000pt;height:17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Ω.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điện áp xoay chiều 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đoạn mạch chỉ chứa cuộn cảm thuần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mạch có cường độ i. Nhận định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đúng?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sớm pha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ơn u góc </w:t>
      </w:r>
      <w:r>
        <w:object w:dxaOrig="243" w:dyaOrig="627">
          <v:rect xmlns:o="urn:schemas-microsoft-com:office:office" xmlns:v="urn:schemas-microsoft-com:vml" id="rectole0000000013" style="width:12.150000pt;height:31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 sớm pha hơn u góc </w:t>
      </w:r>
      <w:r>
        <w:object w:dxaOrig="303" w:dyaOrig="627">
          <v:rect xmlns:o="urn:schemas-microsoft-com:office:office" xmlns:v="urn:schemas-microsoft-com:vml" id="rectole0000000014" style="width:15.150000pt;height:31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i trễ pha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ơn u góc </w:t>
      </w:r>
      <w:r>
        <w:object w:dxaOrig="303" w:dyaOrig="627">
          <v:rect xmlns:o="urn:schemas-microsoft-com:office:office" xmlns:v="urn:schemas-microsoft-com:vml" id="rectole0000000015" style="width:15.150000pt;height:31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trễ pha hơn u góc </w:t>
      </w:r>
      <w:r>
        <w:object w:dxaOrig="303" w:dyaOrig="627">
          <v:rect xmlns:o="urn:schemas-microsoft-com:office:office" xmlns:v="urn:schemas-microsoft-com:vml" id="rectole0000000016" style="width:15.150000pt;height:31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 lắc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góc 0,04 rad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trong quá trình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góc hợp bởi dây treo với phương thẳng đứng có thể nhận giá trị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đây?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0,02 rad.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0,045 rad.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0,05 rad.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0,055rad.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điện áp xoay chiều </w:t>
      </w:r>
      <w:r>
        <w:object w:dxaOrig="1700" w:dyaOrig="404">
          <v:rect xmlns:o="urn:schemas-microsoft-com:office:office" xmlns:v="urn:schemas-microsoft-com:vml" id="rectole0000000017" style="width:85.000000pt;height:20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đoạn mạch gồm điện trở R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cuộn cảm thuần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tự cảm L, mắc nối tiếp. Nhận định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đúng?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Tổng trở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đoạn mạch tính bởi công thức </w:t>
      </w:r>
      <w:r>
        <w:object w:dxaOrig="1781" w:dyaOrig="526">
          <v:rect xmlns:o="urn:schemas-microsoft-com:office:office" xmlns:v="urn:schemas-microsoft-com:vml" id="rectole0000000018" style="width:89.050000pt;height:26.3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đoạn mạch luôn nhanh pha hơn u.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năng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êu thụ trên cả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cuộn cảm thuần.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Tổng trở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mạch tính bởi công thức </w:t>
      </w:r>
      <w:r>
        <w:object w:dxaOrig="1518" w:dyaOrig="404">
          <v:rect xmlns:o="urn:schemas-microsoft-com:office:office" xmlns:v="urn:schemas-microsoft-com:vml" id="rectole0000000019" style="width:75.900000pt;height:20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Nhận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định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sai khi nói về dao động tắt dần?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động tắt dần có động năng giảm dần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òn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ăng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òa.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tắt dần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có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giảm dần theo thời gian.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Lực ma sát càng lớn thì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tắt dần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àng nhanh.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tắt dần, cơ năng giảm dần theo thời gian.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sin truyền trong một môi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với bước sóng </w:t>
      </w:r>
      <w:r>
        <w:object w:dxaOrig="243" w:dyaOrig="283">
          <v:rect xmlns:o="urn:schemas-microsoft-com:office:office" xmlns:v="urn:schemas-microsoft-com:vml" id="rectole0000000020" style="width:12.150000pt;height:14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Trên cùng một phương truyền sóng, khoảng cách giữa hai điểm gần nhau nhất mà phần tử của mỗi trường tại đó dao động ngược pha nhau là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A.</w:t>
      </w:r>
      <w:r>
        <w:object w:dxaOrig="384" w:dyaOrig="283">
          <v:rect xmlns:o="urn:schemas-microsoft-com:office:office" xmlns:v="urn:schemas-microsoft-com:vml" id="rectole0000000021" style="width:19.200000pt;height:14.1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object w:dxaOrig="323" w:dyaOrig="627">
          <v:rect xmlns:o="urn:schemas-microsoft-com:office:office" xmlns:v="urn:schemas-microsoft-com:vml" id="rectole0000000022" style="width:16.150000pt;height:31.3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243" w:dyaOrig="283">
          <v:rect xmlns:o="urn:schemas-microsoft-com:office:office" xmlns:v="urn:schemas-microsoft-com:vml" id="rectole0000000023" style="width:12.150000pt;height:14.1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D. </w:t>
      </w:r>
      <w:r>
        <w:object w:dxaOrig="323" w:dyaOrig="627">
          <v:rect xmlns:o="urn:schemas-microsoft-com:office:office" xmlns:v="urn:schemas-microsoft-com:vml" id="rectole0000000024" style="width:16.150000pt;height:31.3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pháp làm giảm hao phí điện năng trong máy biến áp là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số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 cuộn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cấp của máy biến áp.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Lõi của máy biến áp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cấu tạo bằng một khối thép đặc.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Lõi của máy biến áp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cấu tạo bởi các lá thép mỏng ghép cách điện với nhau.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ăng số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òng dây cuộn thứ cấp của máy biến áp.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Cho một vật nhỏ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5 cm, chiều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đạo dao động của vật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10 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5 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2,5 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 cm.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Âm sắc là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đặc trưng sinh lí của âm gắn liền với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tần số âm.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mức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âm.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đồ thị dao động âm.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cường độ âm.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Giá trị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 được của vôn kế xoay chiều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giá trị tức thời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áp xoay chiều.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giá trị trung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áp xoay chiều.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giá trị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đại của điện áp xoay chiều.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giá trị hiệu dụng của điện áp xoay chiều.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Tách một chùm sáng song song, hẹp của ánh sáng Mặt Trời chiếu qua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kính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thấy chùm sáng sau khi khúc xạ qua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kính có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àu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 màu ở cầu vồng. Đây là hiện tượng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phản xạ ánh sáng.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nhiễu xạ ánh sáng.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tán sắc ánh sáng.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giao thoa ánh sáng.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vật nhỏ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với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4 cm, tần số 1 Hz, tốc độ chuyển động cực đại của vật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360"/>
        <w:ind w:right="3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</w:t>
      </w:r>
      <w:r>
        <w:object w:dxaOrig="323" w:dyaOrig="283">
          <v:rect xmlns:o="urn:schemas-microsoft-com:office:office" xmlns:v="urn:schemas-microsoft-com:vml" id="rectole0000000025" style="width:16.150000pt;height:14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cm/s.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object w:dxaOrig="323" w:dyaOrig="283">
          <v:rect xmlns:o="urn:schemas-microsoft-com:office:office" xmlns:v="urn:schemas-microsoft-com:vml" id="rectole0000000026" style="width:16.150000pt;height:14.1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cm/s.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 cm/s.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 cm/s.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4"/>
          <w:sz w:val="24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Điều n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4"/>
          <w:sz w:val="24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 khi nói về cấu tạo và các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đặc tính của mắt?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A. Về ph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ương diện quang h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ình học, mắt giống nh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ư một máy ảnh.        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B. Thuỷ tinh thể của mắt t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ượng tự như vật kính của máy ảnh tức là không thể thay đổi được tiêu cự.            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C. Bất kỳ mắt nào (bình th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ường hay cận thị, viễn thị) đều có hai điểm đặc trưng gọi là điểm cực cận và điểm cực viễn.                             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Đối với mắt không có tật, điểm cực viễn của mắt ở vô c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ùng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Đáp án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đúng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khi nói về tương tác giữa hai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thẳng song song: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cùng chiều thì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đẩy nhau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ùng chiều thì hút nhau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ược chiều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hút nhau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cùng chiều thì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đẩy, ngược chiều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hút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4"/>
          <w:sz w:val="24"/>
          <w:shd w:fill="auto" w:val="clear"/>
        </w:rPr>
        <w:t xml:space="preserve">Câu 19: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Điều n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Đúng khi nói về điểm cực viễn của mắt?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Điểm cực viễn l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à vị trí xa mắt nhất.     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Điểm cực viễn l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à vị trí mà khi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đặt vật tại đó, cho ảnh hiện đúng tr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ên võng mạc khi mắt không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điều tiết.    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Điểm cực viễn l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à vị trí mà khi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đặt vật tại đó mắt có thể nh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ìn thấy nếu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điều tiết tối đa.     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D. A, B và C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đều đúng.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4"/>
          <w:sz w:val="24"/>
          <w:shd w:fill="auto" w:val="clear"/>
        </w:rPr>
        <w:t xml:space="preserve">Câu 20: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Chọn câu trả lời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Đúng trong các câu trả lời sau đây: Khi mắt nh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ìn vật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đặt ở vị trí điểm cận th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ì: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A. Khoảng cách từ thuỷ tinh thể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đến v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õng mạc là ngắn nhất.</w:t>
        <w:tab/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  B. Mắt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00FF00" w:val="clear"/>
        </w:rPr>
        <w:t xml:space="preserve">điều tiết tối đa.        </w:t>
      </w:r>
    </w:p>
    <w:p>
      <w:pPr>
        <w:tabs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C. Mắt không cần </w:t>
      </w:r>
      <w:r>
        <w:rPr>
          <w:rFonts w:ascii="Times New Roman" w:hAnsi="Times New Roman" w:cs="Times New Roman" w:eastAsia="Times New Roman"/>
          <w:color w:val="000000"/>
          <w:spacing w:val="2"/>
          <w:position w:val="4"/>
          <w:sz w:val="24"/>
          <w:shd w:fill="auto" w:val="clear"/>
        </w:rPr>
        <w:t xml:space="preserve">điều tiết.</w:t>
        <w:tab/>
        <w:t xml:space="preserve">         </w:t>
        <w:tab/>
        <w:tab/>
        <w:t xml:space="preserve">          D. Mắt chỉ cần điều tiết một phần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Để mồi cháy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liệu 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cơ đốt trong, người ta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ứng dụng: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khí kém</w:t>
        <w:tab/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 B. Sự phóng điện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ành tia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Hồ quang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</w:t>
        <w:tab/>
        <w:t xml:space="preserve">                       D.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kim loại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hồ quang điện được ứng dụng</w:t>
      </w:r>
    </w:p>
    <w:p>
      <w:pPr>
        <w:spacing w:before="0" w:after="0" w:line="360"/>
        <w:ind w:right="0" w:left="0" w:firstLine="28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A. trong kĩ thuật hàn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            B. trong kĩ thuật mạ điện.</w:t>
      </w:r>
    </w:p>
    <w:p>
      <w:pPr>
        <w:spacing w:before="0" w:after="0" w:line="360"/>
        <w:ind w:right="0" w:left="0" w:firstLine="28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điốt bán dẫn.</w:t>
        <w:tab/>
        <w:tab/>
        <w:tab/>
        <w:t xml:space="preserve">D. trong ống phóng điện tử.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Điều kiện tác động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àm xuất hiện cặp electron - lỗ trống trong chất bán dẫn là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ẩm của môi trường             B. âm thanh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C. ánh sáng thích hợp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si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êu âm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24 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Cho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kín, bỏ qua điện trở của dây nối, nguồn điện có điện trở trong bằng 2,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</w:t>
      </w:r>
    </w:p>
    <w:tbl>
      <w:tblPr/>
      <w:tblGrid>
        <w:gridCol w:w="1800"/>
        <w:gridCol w:w="2760"/>
        <w:gridCol w:w="1760"/>
        <w:gridCol w:w="1520"/>
      </w:tblGrid>
      <w:tr>
        <w:trPr>
          <w:trHeight w:val="294" w:hRule="auto"/>
          <w:jc w:val="left"/>
        </w:trPr>
        <w:tc>
          <w:tcPr>
            <w:tcW w:w="45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điện trở 20. Hiệu suất của nguồn điện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à</w:t>
            </w: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40" w:firstLine="0"/>
              <w:jc w:val="both"/>
              <w:rPr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00FF00" w:val="clear"/>
              </w:rPr>
              <w:t xml:space="preserve">A.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00FF00" w:val="clear"/>
              </w:rPr>
              <w:t xml:space="preserve">90,9%</w:t>
            </w:r>
          </w:p>
        </w:tc>
        <w:tc>
          <w:tcPr>
            <w:tcW w:w="2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60" w:firstLine="0"/>
              <w:jc w:val="both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90%</w:t>
            </w: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60" w:firstLine="0"/>
              <w:jc w:val="both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98%</w:t>
            </w:r>
          </w:p>
        </w:tc>
        <w:tc>
          <w:tcPr>
            <w:tcW w:w="1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80" w:firstLine="0"/>
              <w:jc w:val="both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99%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Đối với mạch điện kín gồm nguồn điện với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 là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chạy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trong mạch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380" w:leader="none"/>
        </w:tabs>
        <w:spacing w:before="0" w:after="0" w:line="240"/>
        <w:ind w:right="0" w:left="1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tỷ lệ thuận với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tỷ lệ nghịch với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ài.</w:t>
      </w:r>
    </w:p>
    <w:p>
      <w:pPr>
        <w:tabs>
          <w:tab w:val="left" w:pos="5380" w:leader="none"/>
        </w:tabs>
        <w:spacing w:before="0" w:after="0" w:line="240"/>
        <w:ind w:right="0" w:left="1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giảm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trở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ài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ăng.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tăng khi điện trở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đoản mạch xảy ra khi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Nối hai cực của một nguồn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bằng dây dẫn có điện trở rất nhỏ.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Sử dụng các dây dẫn ngắn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để mắc mạch điện.</w:t>
      </w:r>
    </w:p>
    <w:p>
      <w:pPr>
        <w:tabs>
          <w:tab w:val="left" w:pos="53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Không mắc cầu chì cho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kín.</w:t>
        <w:tab/>
        <w:t xml:space="preserve"> </w:t>
      </w:r>
    </w:p>
    <w:p>
      <w:pPr>
        <w:tabs>
          <w:tab w:val="left" w:pos="53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Dùng pin (hay ác quy)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để mắc một mạch điện kín.</w:t>
      </w:r>
    </w:p>
    <w:p>
      <w:pPr>
        <w:tabs>
          <w:tab w:val="left" w:pos="28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27.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Khi có n nguồn giống nhau mắc nối tiếp, mỗi nguồn có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trong r. Công thức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đúng?</w:t>
      </w:r>
    </w:p>
    <w:p>
      <w:pPr>
        <w:tabs>
          <w:tab w:val="left" w:pos="284" w:leader="none"/>
        </w:tabs>
        <w:spacing w:before="0" w:after="0" w:line="360"/>
        <w:ind w:right="0" w:left="0" w:firstLine="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r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r/n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= n.E;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= n.r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n. 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r/n</w:t>
      </w:r>
    </w:p>
    <w:p>
      <w:pPr>
        <w:tabs>
          <w:tab w:val="left" w:pos="28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28.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 n nguồn giống nhau mắc song song, mỗi nguồn có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trong r. Công thức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đúng?</w:t>
      </w:r>
    </w:p>
    <w:p>
      <w:pPr>
        <w:tabs>
          <w:tab w:val="left" w:pos="284" w:leader="none"/>
        </w:tabs>
        <w:spacing w:before="0" w:after="0" w:line="360"/>
        <w:ind w:right="0" w:left="0" w:firstLine="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r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= 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= r/n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n. 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n.r</w:t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n.E;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r/n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styles.xml" Id="docRId55" Type="http://schemas.openxmlformats.org/officeDocument/2006/relationships/styles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numbering.xml" Id="docRId54" Type="http://schemas.openxmlformats.org/officeDocument/2006/relationships/numbering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/Relationships>
</file>