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CAE33" w14:textId="12FBF0A1" w:rsidR="00E93483" w:rsidRDefault="00E56470">
      <w:r>
        <w:rPr>
          <w:noProof/>
        </w:rPr>
        <w:drawing>
          <wp:inline distT="0" distB="0" distL="0" distR="0" wp14:anchorId="664B0A7B" wp14:editId="35341D74">
            <wp:extent cx="886333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483" w:rsidSect="00E5647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70"/>
    <w:rsid w:val="00E56470"/>
    <w:rsid w:val="00E9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C3F3"/>
  <w15:chartTrackingRefBased/>
  <w15:docId w15:val="{B80D8C4F-7A2D-40A4-8661-07E11128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169124-755A-461F-AD5F-AEB3D4EF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Bao Thang</dc:creator>
  <cp:keywords/>
  <dc:description/>
  <cp:lastModifiedBy>Quan Bao Thang</cp:lastModifiedBy>
  <cp:revision>1</cp:revision>
  <dcterms:created xsi:type="dcterms:W3CDTF">2021-11-16T04:33:00Z</dcterms:created>
  <dcterms:modified xsi:type="dcterms:W3CDTF">2021-11-16T04:33:00Z</dcterms:modified>
</cp:coreProperties>
</file>