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Os alunos estão dispostos numa proporção de 4 para 2, então, percebendo a propoção 3 para 3 na fila da troca o professor pode perceber a mudança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