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43B3" w:rsidRPr="000F1531" w:rsidRDefault="00E243B3" w:rsidP="00E243B3">
      <w:pPr>
        <w:ind w:left="640" w:hanging="640"/>
        <w:jc w:val="both"/>
        <w:rPr>
          <w:rFonts w:ascii="Arial" w:hAnsi="Arial" w:cs="Arial"/>
          <w:sz w:val="24"/>
          <w:szCs w:val="24"/>
          <w:lang w:val="en-US"/>
        </w:rPr>
      </w:pPr>
      <w:proofErr w:type="gramStart"/>
      <w:r w:rsidRPr="000F1531">
        <w:rPr>
          <w:rFonts w:ascii="Arial" w:hAnsi="Arial" w:cs="Arial"/>
          <w:b/>
          <w:sz w:val="24"/>
          <w:szCs w:val="24"/>
          <w:lang w:val="en-US"/>
        </w:rPr>
        <w:t>Table 1: Data and metadata definitions.</w:t>
      </w:r>
      <w:proofErr w:type="gramEnd"/>
      <w:r w:rsidRPr="000F1531">
        <w:rPr>
          <w:rFonts w:ascii="Arial" w:hAnsi="Arial" w:cs="Arial"/>
          <w:b/>
          <w:sz w:val="24"/>
          <w:szCs w:val="24"/>
          <w:lang w:val="en-US"/>
        </w:rPr>
        <w:t xml:space="preserve"> </w:t>
      </w:r>
      <w:r w:rsidRPr="000F1531">
        <w:rPr>
          <w:rFonts w:ascii="Arial" w:hAnsi="Arial" w:cs="Arial"/>
          <w:sz w:val="24"/>
          <w:szCs w:val="24"/>
          <w:lang w:val="en-US"/>
        </w:rPr>
        <w:t xml:space="preserve">The following table provides standardized definitions of each occurrence metadata based on the </w:t>
      </w:r>
      <w:proofErr w:type="spellStart"/>
      <w:r w:rsidRPr="000F1531">
        <w:rPr>
          <w:rFonts w:ascii="Arial" w:hAnsi="Arial" w:cs="Arial"/>
          <w:sz w:val="24"/>
          <w:szCs w:val="24"/>
          <w:lang w:val="en-US"/>
        </w:rPr>
        <w:t>the</w:t>
      </w:r>
      <w:proofErr w:type="spellEnd"/>
      <w:r w:rsidRPr="000F1531">
        <w:rPr>
          <w:rFonts w:ascii="Arial" w:hAnsi="Arial" w:cs="Arial"/>
          <w:sz w:val="24"/>
          <w:szCs w:val="24"/>
          <w:lang w:val="en-US"/>
        </w:rPr>
        <w:t xml:space="preserve"> Darwin Core Archive format</w:t>
      </w:r>
      <w:r w:rsidR="002A2B14" w:rsidRPr="0047002E">
        <w:rPr>
          <w:rFonts w:ascii="Arial" w:hAnsi="Arial" w:cs="Arial"/>
          <w:sz w:val="24"/>
          <w:szCs w:val="24"/>
        </w:rPr>
        <w:fldChar w:fldCharType="begin" w:fldLock="1"/>
      </w:r>
      <w:r w:rsidRPr="000F1531">
        <w:rPr>
          <w:rFonts w:ascii="Arial" w:hAnsi="Arial" w:cs="Arial"/>
          <w:sz w:val="24"/>
          <w:szCs w:val="24"/>
          <w:lang w:val="en-US"/>
        </w:rPr>
        <w:instrText>ADDIN CSL_CITATION {"citationItems":[{"id":"ITEM-1","itemData":{"DOI":"10.1371/journal.pone.0029715","ISSN":"19326203","PMID":"22238640","abstract":"Biodiversity data derive from myriad sources stored in various formats on many distinct hardware and software platforms. An essential step towards understanding global patterns of biodiversity is to provide a standardized view of these heterogeneous data sources to improve interoperability. Fundamental to this advance are definitions of common terms. This paper describes the evolution and development of Darwin Core, a data standard for publishing and integrating biodiversity information. We focus on the categories of terms that define the standard, differences between simple and relational Darwin Core, how the standard has been implemented, and the community processes that are essential for maintenance and growth of the standard. We present case-study extensions of the Darwin Core into new research communities, including metagenomics and genetic resources. We close by showing how Darwin Core records are integrated to create new knowledge products documenting species distributions and changes due to environmental perturbations. © 2012 Wieczorek et al.","author":[{"dropping-particle":"","family":"Wieczorek","given":"John","non-dropping-particle":"","parse-names":false,"suffix":""},{"dropping-particle":"","family":"Bloom","given":"David","non-dropping-particle":"","parse-names":false,"suffix":""},{"dropping-particle":"","family":"Guralnick","given":"Robert","non-dropping-particle":"","parse-names":false,"suffix":""},{"dropping-particle":"","family":"Blum","given":"Stan","non-dropping-particle":"","parse-names":false,"suffix":""},{"dropping-particle":"","family":"Döring","given":"Markus","non-dropping-particle":"","parse-names":false,"suffix":""},{"dropping-particle":"","family":"Giovanni","given":"Renato","non-dropping-particle":"","parse-names":false,"suffix":""},{"dropping-particle":"","family":"Robertson","given":"Tim","non-dropping-particle":"","parse-names":false,"suffix":""},{"dropping-particle":"","family":"Vieglais","given":"David","non-dropping-particle":"","parse-names":false,"suffix":""}],"container-title":"PLoS ONE","id":"ITEM-1","issue":"1","issued":{"date-parts":[["2012"]]},"title":"Darwin core: An evolving community-developed biodiversity data standard","type":"article-journal","volume":"7"},"uris":["http://www.mendeley.com/documents/?uuid=2b1a12bc-0b13-4904-95ee-c694a06ecac4"]}],"mendeley":{"formattedCitation":"&lt;sup&gt;27&lt;/sup&gt;","plainTextFormattedCitation":"27","previouslyFormattedCitation":"&lt;sup&gt;27&lt;/sup&gt;"},"properties":{"noteIndex":0},"schema":"https://github.com/citation-style-language/schema/raw/master/csl-citation.json"}</w:instrText>
      </w:r>
      <w:r w:rsidR="002A2B14" w:rsidRPr="0047002E">
        <w:rPr>
          <w:rFonts w:ascii="Arial" w:hAnsi="Arial" w:cs="Arial"/>
          <w:sz w:val="24"/>
          <w:szCs w:val="24"/>
        </w:rPr>
        <w:fldChar w:fldCharType="separate"/>
      </w:r>
      <w:r w:rsidRPr="000F1531">
        <w:rPr>
          <w:rFonts w:ascii="Arial" w:hAnsi="Arial" w:cs="Arial"/>
          <w:noProof/>
          <w:sz w:val="24"/>
          <w:szCs w:val="24"/>
          <w:vertAlign w:val="superscript"/>
          <w:lang w:val="en-US"/>
        </w:rPr>
        <w:t>27</w:t>
      </w:r>
      <w:r w:rsidR="002A2B14" w:rsidRPr="0047002E">
        <w:rPr>
          <w:rFonts w:ascii="Arial" w:hAnsi="Arial" w:cs="Arial"/>
          <w:sz w:val="24"/>
          <w:szCs w:val="24"/>
        </w:rPr>
        <w:fldChar w:fldCharType="end"/>
      </w:r>
      <w:r w:rsidRPr="000F1531">
        <w:rPr>
          <w:rFonts w:ascii="Arial" w:hAnsi="Arial" w:cs="Arial"/>
          <w:sz w:val="24"/>
          <w:szCs w:val="24"/>
          <w:lang w:val="en-US"/>
        </w:rPr>
        <w:t xml:space="preserve">. Each piece of metadata for each occurrence is organized and recorded under the listed column headers. </w:t>
      </w:r>
    </w:p>
    <w:p w:rsidR="00E243B3" w:rsidRPr="000F1531" w:rsidRDefault="00E243B3" w:rsidP="00E243B3">
      <w:pPr>
        <w:ind w:left="640" w:hanging="640"/>
        <w:jc w:val="both"/>
        <w:rPr>
          <w:rFonts w:ascii="Arial" w:hAnsi="Arial" w:cs="Arial"/>
          <w:sz w:val="24"/>
          <w:szCs w:val="24"/>
          <w:lang w:val="en-US"/>
        </w:rPr>
      </w:pPr>
    </w:p>
    <w:tbl>
      <w:tblPr>
        <w:tblW w:w="0" w:type="auto"/>
        <w:tblInd w:w="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74"/>
        <w:gridCol w:w="7308"/>
      </w:tblGrid>
      <w:tr w:rsidR="00E243B3" w:rsidRPr="0047002E"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b/>
                <w:bCs/>
                <w:color w:val="000000"/>
                <w:sz w:val="24"/>
                <w:szCs w:val="24"/>
              </w:rPr>
            </w:pPr>
            <w:proofErr w:type="spellStart"/>
            <w:r w:rsidRPr="0047002E">
              <w:rPr>
                <w:rFonts w:ascii="Arial" w:hAnsi="Arial" w:cs="Arial"/>
                <w:b/>
                <w:bCs/>
                <w:color w:val="000000"/>
                <w:sz w:val="24"/>
                <w:szCs w:val="24"/>
              </w:rPr>
              <w:t>Column</w:t>
            </w:r>
            <w:proofErr w:type="spellEnd"/>
            <w:r w:rsidRPr="0047002E">
              <w:rPr>
                <w:rFonts w:ascii="Arial" w:hAnsi="Arial" w:cs="Arial"/>
                <w:b/>
                <w:bCs/>
                <w:color w:val="000000"/>
                <w:sz w:val="24"/>
                <w:szCs w:val="24"/>
              </w:rPr>
              <w:t xml:space="preserve"> </w:t>
            </w:r>
            <w:proofErr w:type="spellStart"/>
            <w:r w:rsidRPr="0047002E">
              <w:rPr>
                <w:rFonts w:ascii="Arial" w:hAnsi="Arial" w:cs="Arial"/>
                <w:b/>
                <w:bCs/>
                <w:color w:val="000000"/>
                <w:sz w:val="24"/>
                <w:szCs w:val="24"/>
              </w:rPr>
              <w:t>Header</w:t>
            </w:r>
            <w:proofErr w:type="spellEnd"/>
          </w:p>
        </w:tc>
        <w:tc>
          <w:tcPr>
            <w:tcW w:w="7308" w:type="dxa"/>
            <w:shd w:val="clear" w:color="auto" w:fill="auto"/>
            <w:noWrap/>
            <w:vAlign w:val="bottom"/>
            <w:hideMark/>
          </w:tcPr>
          <w:p w:rsidR="00E243B3" w:rsidRPr="0047002E" w:rsidRDefault="00E243B3" w:rsidP="00425185">
            <w:pPr>
              <w:jc w:val="both"/>
              <w:rPr>
                <w:rFonts w:ascii="Arial" w:hAnsi="Arial" w:cs="Arial"/>
                <w:b/>
                <w:bCs/>
                <w:color w:val="000000"/>
                <w:sz w:val="24"/>
                <w:szCs w:val="24"/>
              </w:rPr>
            </w:pPr>
            <w:proofErr w:type="spellStart"/>
            <w:r w:rsidRPr="0047002E">
              <w:rPr>
                <w:rFonts w:ascii="Arial" w:hAnsi="Arial" w:cs="Arial"/>
                <w:b/>
                <w:bCs/>
                <w:color w:val="000000"/>
                <w:sz w:val="24"/>
                <w:szCs w:val="24"/>
              </w:rPr>
              <w:t>Definition</w:t>
            </w:r>
            <w:proofErr w:type="spellEnd"/>
          </w:p>
        </w:tc>
      </w:tr>
      <w:tr w:rsidR="00E243B3" w:rsidRPr="001576CB"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scientificName</w:t>
            </w:r>
            <w:proofErr w:type="spellEnd"/>
          </w:p>
        </w:tc>
        <w:tc>
          <w:tcPr>
            <w:tcW w:w="7308" w:type="dxa"/>
            <w:shd w:val="clear" w:color="auto" w:fill="auto"/>
            <w:noWrap/>
            <w:vAlign w:val="bottom"/>
            <w:hideMark/>
          </w:tcPr>
          <w:p w:rsidR="00E243B3" w:rsidRPr="000F1531" w:rsidRDefault="00E243B3" w:rsidP="00425185">
            <w:pPr>
              <w:jc w:val="both"/>
              <w:rPr>
                <w:rFonts w:ascii="Arial" w:hAnsi="Arial" w:cs="Arial"/>
                <w:color w:val="000000"/>
                <w:sz w:val="24"/>
                <w:szCs w:val="24"/>
                <w:lang w:val="en-US"/>
              </w:rPr>
            </w:pPr>
            <w:r w:rsidRPr="000F1531">
              <w:rPr>
                <w:rFonts w:ascii="Arial" w:hAnsi="Arial" w:cs="Arial"/>
                <w:color w:val="000000"/>
                <w:sz w:val="24"/>
                <w:szCs w:val="24"/>
                <w:lang w:val="en-US"/>
              </w:rPr>
              <w:t xml:space="preserve">Full scientific name and lowest </w:t>
            </w:r>
            <w:proofErr w:type="spellStart"/>
            <w:r w:rsidRPr="000F1531">
              <w:rPr>
                <w:rFonts w:ascii="Arial" w:hAnsi="Arial" w:cs="Arial"/>
                <w:color w:val="000000"/>
                <w:sz w:val="24"/>
                <w:szCs w:val="24"/>
                <w:lang w:val="en-US"/>
              </w:rPr>
              <w:t>leve</w:t>
            </w:r>
            <w:proofErr w:type="spellEnd"/>
            <w:r w:rsidRPr="000F1531">
              <w:rPr>
                <w:rFonts w:ascii="Arial" w:hAnsi="Arial" w:cs="Arial"/>
                <w:color w:val="000000"/>
                <w:sz w:val="24"/>
                <w:szCs w:val="24"/>
                <w:lang w:val="en-US"/>
              </w:rPr>
              <w:t xml:space="preserve"> of taxonomic rank </w:t>
            </w:r>
          </w:p>
        </w:tc>
      </w:tr>
      <w:tr w:rsidR="00E243B3" w:rsidRPr="001576CB"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kingdom</w:t>
            </w:r>
            <w:proofErr w:type="spellEnd"/>
          </w:p>
        </w:tc>
        <w:tc>
          <w:tcPr>
            <w:tcW w:w="7308" w:type="dxa"/>
            <w:shd w:val="clear" w:color="auto" w:fill="auto"/>
            <w:noWrap/>
            <w:vAlign w:val="bottom"/>
            <w:hideMark/>
          </w:tcPr>
          <w:p w:rsidR="00E243B3" w:rsidRPr="000F1531" w:rsidRDefault="00E243B3" w:rsidP="00425185">
            <w:pPr>
              <w:jc w:val="both"/>
              <w:rPr>
                <w:rFonts w:ascii="Arial" w:hAnsi="Arial" w:cs="Arial"/>
                <w:color w:val="212529"/>
                <w:sz w:val="24"/>
                <w:szCs w:val="24"/>
                <w:lang w:val="en-US"/>
              </w:rPr>
            </w:pPr>
            <w:r w:rsidRPr="000F1531">
              <w:rPr>
                <w:rFonts w:ascii="Arial" w:hAnsi="Arial" w:cs="Arial"/>
                <w:color w:val="212529"/>
                <w:sz w:val="24"/>
                <w:szCs w:val="24"/>
                <w:lang w:val="en-US"/>
              </w:rPr>
              <w:t>The full scientific name of the kingdom in which the taxon is classified.</w:t>
            </w:r>
          </w:p>
        </w:tc>
      </w:tr>
      <w:tr w:rsidR="00E243B3" w:rsidRPr="0047002E"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decimalLongitude</w:t>
            </w:r>
            <w:proofErr w:type="spellEnd"/>
          </w:p>
        </w:tc>
        <w:tc>
          <w:tcPr>
            <w:tcW w:w="7308" w:type="dxa"/>
            <w:shd w:val="clear" w:color="auto" w:fill="auto"/>
            <w:noWrap/>
            <w:vAlign w:val="bottom"/>
            <w:hideMark/>
          </w:tcPr>
          <w:p w:rsidR="00E243B3" w:rsidRPr="0047002E" w:rsidRDefault="00E243B3" w:rsidP="00425185">
            <w:pPr>
              <w:jc w:val="both"/>
              <w:rPr>
                <w:rFonts w:ascii="Arial" w:hAnsi="Arial" w:cs="Arial"/>
                <w:color w:val="212529"/>
                <w:sz w:val="24"/>
                <w:szCs w:val="24"/>
              </w:rPr>
            </w:pPr>
            <w:r w:rsidRPr="000F1531">
              <w:rPr>
                <w:rFonts w:ascii="Arial" w:hAnsi="Arial" w:cs="Arial"/>
                <w:color w:val="212529"/>
                <w:sz w:val="24"/>
                <w:szCs w:val="24"/>
                <w:lang w:val="en-US"/>
              </w:rPr>
              <w:t xml:space="preserve">The geographic longitude (in decimal degrees, using the spatial reference system given in </w:t>
            </w:r>
            <w:proofErr w:type="spellStart"/>
            <w:r w:rsidRPr="000F1531">
              <w:rPr>
                <w:rFonts w:ascii="Arial" w:hAnsi="Arial" w:cs="Arial"/>
                <w:color w:val="212529"/>
                <w:sz w:val="24"/>
                <w:szCs w:val="24"/>
                <w:lang w:val="en-US"/>
              </w:rPr>
              <w:t>geodeticDatum</w:t>
            </w:r>
            <w:proofErr w:type="spellEnd"/>
            <w:r w:rsidRPr="000F1531">
              <w:rPr>
                <w:rFonts w:ascii="Arial" w:hAnsi="Arial" w:cs="Arial"/>
                <w:color w:val="212529"/>
                <w:sz w:val="24"/>
                <w:szCs w:val="24"/>
                <w:lang w:val="en-US"/>
              </w:rPr>
              <w:t xml:space="preserve">) of the geographic center of a Location. Positive values are east of the Greenwich </w:t>
            </w:r>
            <w:proofErr w:type="gramStart"/>
            <w:r w:rsidRPr="000F1531">
              <w:rPr>
                <w:rFonts w:ascii="Arial" w:hAnsi="Arial" w:cs="Arial"/>
                <w:color w:val="212529"/>
                <w:sz w:val="24"/>
                <w:szCs w:val="24"/>
                <w:lang w:val="en-US"/>
              </w:rPr>
              <w:t>Meridian,</w:t>
            </w:r>
            <w:proofErr w:type="gramEnd"/>
            <w:r w:rsidRPr="000F1531">
              <w:rPr>
                <w:rFonts w:ascii="Arial" w:hAnsi="Arial" w:cs="Arial"/>
                <w:color w:val="212529"/>
                <w:sz w:val="24"/>
                <w:szCs w:val="24"/>
                <w:lang w:val="en-US"/>
              </w:rPr>
              <w:t xml:space="preserve"> negative values are west of it. </w:t>
            </w:r>
            <w:r w:rsidRPr="0047002E">
              <w:rPr>
                <w:rFonts w:ascii="Arial" w:hAnsi="Arial" w:cs="Arial"/>
                <w:color w:val="212529"/>
                <w:sz w:val="24"/>
                <w:szCs w:val="24"/>
              </w:rPr>
              <w:t xml:space="preserve">Legal </w:t>
            </w:r>
            <w:proofErr w:type="spellStart"/>
            <w:r w:rsidRPr="0047002E">
              <w:rPr>
                <w:rFonts w:ascii="Arial" w:hAnsi="Arial" w:cs="Arial"/>
                <w:color w:val="212529"/>
                <w:sz w:val="24"/>
                <w:szCs w:val="24"/>
              </w:rPr>
              <w:t>values</w:t>
            </w:r>
            <w:proofErr w:type="spellEnd"/>
            <w:r w:rsidRPr="0047002E">
              <w:rPr>
                <w:rFonts w:ascii="Arial" w:hAnsi="Arial" w:cs="Arial"/>
                <w:color w:val="212529"/>
                <w:sz w:val="24"/>
                <w:szCs w:val="24"/>
              </w:rPr>
              <w:t xml:space="preserve"> lie </w:t>
            </w:r>
            <w:proofErr w:type="spellStart"/>
            <w:r w:rsidRPr="0047002E">
              <w:rPr>
                <w:rFonts w:ascii="Arial" w:hAnsi="Arial" w:cs="Arial"/>
                <w:color w:val="212529"/>
                <w:sz w:val="24"/>
                <w:szCs w:val="24"/>
              </w:rPr>
              <w:t>between</w:t>
            </w:r>
            <w:proofErr w:type="spellEnd"/>
            <w:r w:rsidRPr="0047002E">
              <w:rPr>
                <w:rFonts w:ascii="Arial" w:hAnsi="Arial" w:cs="Arial"/>
                <w:color w:val="212529"/>
                <w:sz w:val="24"/>
                <w:szCs w:val="24"/>
              </w:rPr>
              <w:t xml:space="preserve"> -180 and 180, inclusive.</w:t>
            </w:r>
          </w:p>
        </w:tc>
      </w:tr>
      <w:tr w:rsidR="00E243B3" w:rsidRPr="001576CB"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decimalLatitude</w:t>
            </w:r>
            <w:proofErr w:type="spellEnd"/>
          </w:p>
        </w:tc>
        <w:tc>
          <w:tcPr>
            <w:tcW w:w="7308" w:type="dxa"/>
            <w:shd w:val="clear" w:color="auto" w:fill="auto"/>
            <w:noWrap/>
            <w:vAlign w:val="bottom"/>
            <w:hideMark/>
          </w:tcPr>
          <w:p w:rsidR="00E243B3" w:rsidRPr="000F1531" w:rsidRDefault="00E243B3" w:rsidP="00425185">
            <w:pPr>
              <w:jc w:val="both"/>
              <w:rPr>
                <w:rFonts w:ascii="Arial" w:hAnsi="Arial" w:cs="Arial"/>
                <w:color w:val="212529"/>
                <w:sz w:val="24"/>
                <w:szCs w:val="24"/>
                <w:lang w:val="en-US"/>
              </w:rPr>
            </w:pPr>
            <w:r w:rsidRPr="000F1531">
              <w:rPr>
                <w:rFonts w:ascii="Arial" w:hAnsi="Arial" w:cs="Arial"/>
                <w:color w:val="212529"/>
                <w:sz w:val="24"/>
                <w:szCs w:val="24"/>
                <w:lang w:val="en-US"/>
              </w:rPr>
              <w:t xml:space="preserve">The geographic latitude (in decimal degrees, using the spatial reference system given in </w:t>
            </w:r>
            <w:proofErr w:type="spellStart"/>
            <w:r w:rsidRPr="000F1531">
              <w:rPr>
                <w:rFonts w:ascii="Arial" w:hAnsi="Arial" w:cs="Arial"/>
                <w:color w:val="212529"/>
                <w:sz w:val="24"/>
                <w:szCs w:val="24"/>
                <w:lang w:val="en-US"/>
              </w:rPr>
              <w:t>geodeticDatum</w:t>
            </w:r>
            <w:proofErr w:type="spellEnd"/>
            <w:r w:rsidRPr="000F1531">
              <w:rPr>
                <w:rFonts w:ascii="Arial" w:hAnsi="Arial" w:cs="Arial"/>
                <w:color w:val="212529"/>
                <w:sz w:val="24"/>
                <w:szCs w:val="24"/>
                <w:lang w:val="en-US"/>
              </w:rPr>
              <w:t xml:space="preserve">) of the geographic center of a Location. Positive values are north of the Equator, negative values are south of it. </w:t>
            </w:r>
          </w:p>
        </w:tc>
      </w:tr>
      <w:tr w:rsidR="00E243B3" w:rsidRPr="001576CB"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geodeticDatum</w:t>
            </w:r>
            <w:proofErr w:type="spellEnd"/>
          </w:p>
        </w:tc>
        <w:tc>
          <w:tcPr>
            <w:tcW w:w="7308" w:type="dxa"/>
            <w:shd w:val="clear" w:color="auto" w:fill="auto"/>
            <w:noWrap/>
            <w:vAlign w:val="bottom"/>
            <w:hideMark/>
          </w:tcPr>
          <w:p w:rsidR="00E243B3" w:rsidRPr="000F1531" w:rsidRDefault="00E243B3" w:rsidP="00425185">
            <w:pPr>
              <w:jc w:val="both"/>
              <w:rPr>
                <w:rFonts w:ascii="Arial" w:hAnsi="Arial" w:cs="Arial"/>
                <w:color w:val="212529"/>
                <w:sz w:val="24"/>
                <w:szCs w:val="24"/>
                <w:lang w:val="en-US"/>
              </w:rPr>
            </w:pPr>
            <w:r w:rsidRPr="000F1531">
              <w:rPr>
                <w:rFonts w:ascii="Arial" w:hAnsi="Arial" w:cs="Arial"/>
                <w:color w:val="212529"/>
                <w:sz w:val="24"/>
                <w:szCs w:val="24"/>
                <w:lang w:val="en-US"/>
              </w:rPr>
              <w:t xml:space="preserve">The ellipsoid, geodetic </w:t>
            </w:r>
            <w:proofErr w:type="gramStart"/>
            <w:r w:rsidRPr="000F1531">
              <w:rPr>
                <w:rFonts w:ascii="Arial" w:hAnsi="Arial" w:cs="Arial"/>
                <w:color w:val="212529"/>
                <w:sz w:val="24"/>
                <w:szCs w:val="24"/>
                <w:lang w:val="en-US"/>
              </w:rPr>
              <w:t>datum,</w:t>
            </w:r>
            <w:proofErr w:type="gramEnd"/>
            <w:r w:rsidRPr="000F1531">
              <w:rPr>
                <w:rFonts w:ascii="Arial" w:hAnsi="Arial" w:cs="Arial"/>
                <w:color w:val="212529"/>
                <w:sz w:val="24"/>
                <w:szCs w:val="24"/>
                <w:lang w:val="en-US"/>
              </w:rPr>
              <w:t xml:space="preserve"> or spatial reference system (SRS) upon which the geographic coordinates given in </w:t>
            </w:r>
            <w:proofErr w:type="spellStart"/>
            <w:r w:rsidRPr="000F1531">
              <w:rPr>
                <w:rFonts w:ascii="Arial" w:hAnsi="Arial" w:cs="Arial"/>
                <w:color w:val="212529"/>
                <w:sz w:val="24"/>
                <w:szCs w:val="24"/>
                <w:lang w:val="en-US"/>
              </w:rPr>
              <w:t>decimalLatitude</w:t>
            </w:r>
            <w:proofErr w:type="spellEnd"/>
            <w:r w:rsidRPr="000F1531">
              <w:rPr>
                <w:rFonts w:ascii="Arial" w:hAnsi="Arial" w:cs="Arial"/>
                <w:color w:val="212529"/>
                <w:sz w:val="24"/>
                <w:szCs w:val="24"/>
                <w:lang w:val="en-US"/>
              </w:rPr>
              <w:t xml:space="preserve"> and </w:t>
            </w:r>
            <w:proofErr w:type="spellStart"/>
            <w:r w:rsidRPr="000F1531">
              <w:rPr>
                <w:rFonts w:ascii="Arial" w:hAnsi="Arial" w:cs="Arial"/>
                <w:color w:val="212529"/>
                <w:sz w:val="24"/>
                <w:szCs w:val="24"/>
                <w:lang w:val="en-US"/>
              </w:rPr>
              <w:t>decimalLongitude</w:t>
            </w:r>
            <w:proofErr w:type="spellEnd"/>
            <w:r w:rsidRPr="000F1531">
              <w:rPr>
                <w:rFonts w:ascii="Arial" w:hAnsi="Arial" w:cs="Arial"/>
                <w:color w:val="212529"/>
                <w:sz w:val="24"/>
                <w:szCs w:val="24"/>
                <w:lang w:val="en-US"/>
              </w:rPr>
              <w:t xml:space="preserve"> as based.</w:t>
            </w:r>
          </w:p>
        </w:tc>
      </w:tr>
      <w:tr w:rsidR="00E243B3" w:rsidRPr="001576CB"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countryCode</w:t>
            </w:r>
            <w:proofErr w:type="spellEnd"/>
          </w:p>
        </w:tc>
        <w:tc>
          <w:tcPr>
            <w:tcW w:w="7308" w:type="dxa"/>
            <w:shd w:val="clear" w:color="auto" w:fill="auto"/>
            <w:noWrap/>
            <w:vAlign w:val="bottom"/>
            <w:hideMark/>
          </w:tcPr>
          <w:p w:rsidR="00E243B3" w:rsidRPr="000F1531" w:rsidRDefault="00E243B3" w:rsidP="00425185">
            <w:pPr>
              <w:jc w:val="both"/>
              <w:rPr>
                <w:rFonts w:ascii="Arial" w:hAnsi="Arial" w:cs="Arial"/>
                <w:color w:val="212529"/>
                <w:sz w:val="24"/>
                <w:szCs w:val="24"/>
                <w:lang w:val="en-US"/>
              </w:rPr>
            </w:pPr>
            <w:r w:rsidRPr="000F1531">
              <w:rPr>
                <w:rFonts w:ascii="Arial" w:hAnsi="Arial" w:cs="Arial"/>
                <w:color w:val="212529"/>
                <w:sz w:val="24"/>
                <w:szCs w:val="24"/>
                <w:lang w:val="en-US"/>
              </w:rPr>
              <w:t>The standard code for the country in which the occurrence location occurs.</w:t>
            </w:r>
          </w:p>
        </w:tc>
      </w:tr>
      <w:tr w:rsidR="00E243B3" w:rsidRPr="001576CB"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elevationInMeters</w:t>
            </w:r>
            <w:proofErr w:type="spellEnd"/>
          </w:p>
        </w:tc>
        <w:tc>
          <w:tcPr>
            <w:tcW w:w="7308" w:type="dxa"/>
            <w:shd w:val="clear" w:color="auto" w:fill="auto"/>
            <w:noWrap/>
            <w:vAlign w:val="bottom"/>
            <w:hideMark/>
          </w:tcPr>
          <w:p w:rsidR="00E243B3" w:rsidRPr="000F1531" w:rsidRDefault="00E243B3" w:rsidP="00425185">
            <w:pPr>
              <w:jc w:val="both"/>
              <w:rPr>
                <w:rFonts w:ascii="Arial" w:hAnsi="Arial" w:cs="Arial"/>
                <w:color w:val="212529"/>
                <w:sz w:val="24"/>
                <w:szCs w:val="24"/>
                <w:lang w:val="en-US"/>
              </w:rPr>
            </w:pPr>
            <w:r w:rsidRPr="000F1531">
              <w:rPr>
                <w:rFonts w:ascii="Arial" w:hAnsi="Arial" w:cs="Arial"/>
                <w:color w:val="212529"/>
                <w:sz w:val="24"/>
                <w:szCs w:val="24"/>
                <w:lang w:val="en-US"/>
              </w:rPr>
              <w:t>The elevation (altitude, usually above sea level) of the Location measured in meters (m).</w:t>
            </w:r>
          </w:p>
        </w:tc>
      </w:tr>
      <w:tr w:rsidR="00E243B3" w:rsidRPr="001576CB"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individualCount</w:t>
            </w:r>
            <w:proofErr w:type="spellEnd"/>
          </w:p>
        </w:tc>
        <w:tc>
          <w:tcPr>
            <w:tcW w:w="7308" w:type="dxa"/>
            <w:shd w:val="clear" w:color="auto" w:fill="auto"/>
            <w:noWrap/>
            <w:vAlign w:val="bottom"/>
            <w:hideMark/>
          </w:tcPr>
          <w:p w:rsidR="00E243B3" w:rsidRPr="000F1531" w:rsidRDefault="00E243B3" w:rsidP="00425185">
            <w:pPr>
              <w:jc w:val="both"/>
              <w:rPr>
                <w:rFonts w:ascii="Arial" w:hAnsi="Arial" w:cs="Arial"/>
                <w:color w:val="212529"/>
                <w:sz w:val="24"/>
                <w:szCs w:val="24"/>
                <w:lang w:val="en-US"/>
              </w:rPr>
            </w:pPr>
            <w:r w:rsidRPr="000F1531">
              <w:rPr>
                <w:rFonts w:ascii="Arial" w:hAnsi="Arial" w:cs="Arial"/>
                <w:color w:val="212529"/>
                <w:sz w:val="24"/>
                <w:szCs w:val="24"/>
                <w:lang w:val="en-US"/>
              </w:rPr>
              <w:t>The number of individuals represented present at the time of the occurrence.</w:t>
            </w:r>
          </w:p>
        </w:tc>
      </w:tr>
      <w:tr w:rsidR="00E243B3" w:rsidRPr="001576CB"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institutionID</w:t>
            </w:r>
            <w:proofErr w:type="spellEnd"/>
          </w:p>
        </w:tc>
        <w:tc>
          <w:tcPr>
            <w:tcW w:w="7308" w:type="dxa"/>
            <w:shd w:val="clear" w:color="auto" w:fill="auto"/>
            <w:noWrap/>
            <w:vAlign w:val="bottom"/>
            <w:hideMark/>
          </w:tcPr>
          <w:p w:rsidR="00E243B3" w:rsidRPr="000F1531" w:rsidRDefault="00E243B3" w:rsidP="00425185">
            <w:pPr>
              <w:jc w:val="both"/>
              <w:rPr>
                <w:rFonts w:ascii="Arial" w:hAnsi="Arial" w:cs="Arial"/>
                <w:color w:val="212529"/>
                <w:sz w:val="24"/>
                <w:szCs w:val="24"/>
                <w:lang w:val="en-US"/>
              </w:rPr>
            </w:pPr>
            <w:r w:rsidRPr="000F1531">
              <w:rPr>
                <w:rFonts w:ascii="Arial" w:hAnsi="Arial" w:cs="Arial"/>
                <w:color w:val="212529"/>
                <w:sz w:val="24"/>
                <w:szCs w:val="24"/>
                <w:lang w:val="en-US"/>
              </w:rPr>
              <w:t xml:space="preserve">An identifier for the institution having custody of the object(s) or information referred to in the record. The identifier used by the originating source of the </w:t>
            </w:r>
            <w:proofErr w:type="spellStart"/>
            <w:r w:rsidRPr="000F1531">
              <w:rPr>
                <w:rFonts w:ascii="Arial" w:hAnsi="Arial" w:cs="Arial"/>
                <w:color w:val="212529"/>
                <w:sz w:val="24"/>
                <w:szCs w:val="24"/>
                <w:lang w:val="en-US"/>
              </w:rPr>
              <w:t>occurnece</w:t>
            </w:r>
            <w:proofErr w:type="spellEnd"/>
            <w:r w:rsidRPr="000F1531">
              <w:rPr>
                <w:rFonts w:ascii="Arial" w:hAnsi="Arial" w:cs="Arial"/>
                <w:color w:val="212529"/>
                <w:sz w:val="24"/>
                <w:szCs w:val="24"/>
                <w:lang w:val="en-US"/>
              </w:rPr>
              <w:t xml:space="preserve"> </w:t>
            </w:r>
          </w:p>
        </w:tc>
      </w:tr>
      <w:tr w:rsidR="00E243B3" w:rsidRPr="001576CB"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family</w:t>
            </w:r>
            <w:proofErr w:type="spellEnd"/>
          </w:p>
        </w:tc>
        <w:tc>
          <w:tcPr>
            <w:tcW w:w="7308" w:type="dxa"/>
            <w:shd w:val="clear" w:color="auto" w:fill="auto"/>
            <w:noWrap/>
            <w:vAlign w:val="bottom"/>
            <w:hideMark/>
          </w:tcPr>
          <w:p w:rsidR="00E243B3" w:rsidRPr="000F1531" w:rsidRDefault="00E243B3" w:rsidP="00425185">
            <w:pPr>
              <w:jc w:val="both"/>
              <w:rPr>
                <w:rFonts w:ascii="Arial" w:hAnsi="Arial" w:cs="Arial"/>
                <w:color w:val="212529"/>
                <w:sz w:val="24"/>
                <w:szCs w:val="24"/>
                <w:lang w:val="en-US"/>
              </w:rPr>
            </w:pPr>
            <w:r w:rsidRPr="000F1531">
              <w:rPr>
                <w:rFonts w:ascii="Arial" w:hAnsi="Arial" w:cs="Arial"/>
                <w:color w:val="212529"/>
                <w:sz w:val="24"/>
                <w:szCs w:val="24"/>
                <w:lang w:val="en-US"/>
              </w:rPr>
              <w:t>The full scientific name of the family in which the taxon is classified.</w:t>
            </w:r>
          </w:p>
        </w:tc>
      </w:tr>
      <w:tr w:rsidR="00E243B3" w:rsidRPr="001576CB"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lastRenderedPageBreak/>
              <w:t>taxonRank</w:t>
            </w:r>
            <w:proofErr w:type="spellEnd"/>
          </w:p>
        </w:tc>
        <w:tc>
          <w:tcPr>
            <w:tcW w:w="7308" w:type="dxa"/>
            <w:shd w:val="clear" w:color="auto" w:fill="auto"/>
            <w:noWrap/>
            <w:vAlign w:val="bottom"/>
            <w:hideMark/>
          </w:tcPr>
          <w:p w:rsidR="00E243B3" w:rsidRPr="000F1531" w:rsidRDefault="00E243B3" w:rsidP="00425185">
            <w:pPr>
              <w:jc w:val="both"/>
              <w:rPr>
                <w:rFonts w:ascii="Arial" w:hAnsi="Arial" w:cs="Arial"/>
                <w:color w:val="212529"/>
                <w:sz w:val="24"/>
                <w:szCs w:val="24"/>
                <w:lang w:val="en-US"/>
              </w:rPr>
            </w:pPr>
            <w:r w:rsidRPr="000F1531">
              <w:rPr>
                <w:rFonts w:ascii="Arial" w:hAnsi="Arial" w:cs="Arial"/>
                <w:color w:val="212529"/>
                <w:sz w:val="24"/>
                <w:szCs w:val="24"/>
                <w:lang w:val="en-US"/>
              </w:rPr>
              <w:t xml:space="preserve">The taxonomic rank of the most specific name in the </w:t>
            </w:r>
            <w:proofErr w:type="spellStart"/>
            <w:r w:rsidRPr="000F1531">
              <w:rPr>
                <w:rFonts w:ascii="Arial" w:hAnsi="Arial" w:cs="Arial"/>
                <w:color w:val="212529"/>
                <w:sz w:val="24"/>
                <w:szCs w:val="24"/>
                <w:lang w:val="en-US"/>
              </w:rPr>
              <w:t>scientificName</w:t>
            </w:r>
            <w:proofErr w:type="spellEnd"/>
            <w:r w:rsidRPr="000F1531">
              <w:rPr>
                <w:rFonts w:ascii="Arial" w:hAnsi="Arial" w:cs="Arial"/>
                <w:color w:val="212529"/>
                <w:sz w:val="24"/>
                <w:szCs w:val="24"/>
                <w:lang w:val="en-US"/>
              </w:rPr>
              <w:t>.</w:t>
            </w:r>
          </w:p>
        </w:tc>
      </w:tr>
      <w:tr w:rsidR="00E243B3" w:rsidRPr="001576CB"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coorditeUncertaintyInMeters</w:t>
            </w:r>
            <w:proofErr w:type="spellEnd"/>
          </w:p>
        </w:tc>
        <w:tc>
          <w:tcPr>
            <w:tcW w:w="7308" w:type="dxa"/>
            <w:shd w:val="clear" w:color="auto" w:fill="auto"/>
            <w:noWrap/>
            <w:vAlign w:val="bottom"/>
            <w:hideMark/>
          </w:tcPr>
          <w:p w:rsidR="00E243B3" w:rsidRPr="000F1531" w:rsidRDefault="00E243B3" w:rsidP="00425185">
            <w:pPr>
              <w:jc w:val="both"/>
              <w:rPr>
                <w:rFonts w:ascii="Arial" w:hAnsi="Arial" w:cs="Arial"/>
                <w:color w:val="212529"/>
                <w:sz w:val="24"/>
                <w:szCs w:val="24"/>
                <w:lang w:val="en-US"/>
              </w:rPr>
            </w:pPr>
            <w:r w:rsidRPr="000F1531">
              <w:rPr>
                <w:rFonts w:ascii="Arial" w:hAnsi="Arial" w:cs="Arial"/>
                <w:color w:val="212529"/>
                <w:sz w:val="24"/>
                <w:szCs w:val="24"/>
                <w:lang w:val="en-US"/>
              </w:rPr>
              <w:t xml:space="preserve">The horizontal distance (in meters) from the given </w:t>
            </w:r>
            <w:proofErr w:type="spellStart"/>
            <w:r w:rsidRPr="000F1531">
              <w:rPr>
                <w:rFonts w:ascii="Arial" w:hAnsi="Arial" w:cs="Arial"/>
                <w:color w:val="212529"/>
                <w:sz w:val="24"/>
                <w:szCs w:val="24"/>
                <w:lang w:val="en-US"/>
              </w:rPr>
              <w:t>decimalLatitude</w:t>
            </w:r>
            <w:proofErr w:type="spellEnd"/>
            <w:r w:rsidRPr="000F1531">
              <w:rPr>
                <w:rFonts w:ascii="Arial" w:hAnsi="Arial" w:cs="Arial"/>
                <w:color w:val="212529"/>
                <w:sz w:val="24"/>
                <w:szCs w:val="24"/>
                <w:lang w:val="en-US"/>
              </w:rPr>
              <w:t xml:space="preserve"> and </w:t>
            </w:r>
            <w:proofErr w:type="spellStart"/>
            <w:r w:rsidRPr="000F1531">
              <w:rPr>
                <w:rFonts w:ascii="Arial" w:hAnsi="Arial" w:cs="Arial"/>
                <w:color w:val="212529"/>
                <w:sz w:val="24"/>
                <w:szCs w:val="24"/>
                <w:lang w:val="en-US"/>
              </w:rPr>
              <w:t>decimalLongitude</w:t>
            </w:r>
            <w:proofErr w:type="spellEnd"/>
            <w:r w:rsidRPr="000F1531">
              <w:rPr>
                <w:rFonts w:ascii="Arial" w:hAnsi="Arial" w:cs="Arial"/>
                <w:color w:val="212529"/>
                <w:sz w:val="24"/>
                <w:szCs w:val="24"/>
                <w:lang w:val="en-US"/>
              </w:rPr>
              <w:t xml:space="preserve"> describing the smallest circle containing the whole of the Location. </w:t>
            </w:r>
          </w:p>
        </w:tc>
      </w:tr>
      <w:tr w:rsidR="00E243B3" w:rsidRPr="001576CB"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stateProvince</w:t>
            </w:r>
            <w:proofErr w:type="spellEnd"/>
          </w:p>
        </w:tc>
        <w:tc>
          <w:tcPr>
            <w:tcW w:w="7308" w:type="dxa"/>
            <w:shd w:val="clear" w:color="auto" w:fill="auto"/>
            <w:noWrap/>
            <w:vAlign w:val="bottom"/>
            <w:hideMark/>
          </w:tcPr>
          <w:p w:rsidR="00E243B3" w:rsidRPr="000F1531" w:rsidRDefault="00E243B3" w:rsidP="00425185">
            <w:pPr>
              <w:jc w:val="both"/>
              <w:rPr>
                <w:rFonts w:ascii="Arial" w:hAnsi="Arial" w:cs="Arial"/>
                <w:color w:val="212529"/>
                <w:sz w:val="24"/>
                <w:szCs w:val="24"/>
                <w:lang w:val="en-US"/>
              </w:rPr>
            </w:pPr>
            <w:r w:rsidRPr="000F1531">
              <w:rPr>
                <w:rFonts w:ascii="Arial" w:hAnsi="Arial" w:cs="Arial"/>
                <w:color w:val="212529"/>
                <w:sz w:val="24"/>
                <w:szCs w:val="24"/>
                <w:lang w:val="en-US"/>
              </w:rPr>
              <w:t>The name of the next smaller administrative region than country (state, province, canton, department, region, etc.) in which the Location occurs.</w:t>
            </w:r>
          </w:p>
        </w:tc>
      </w:tr>
      <w:tr w:rsidR="00E243B3" w:rsidRPr="0047002E"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locality</w:t>
            </w:r>
            <w:proofErr w:type="spellEnd"/>
          </w:p>
        </w:tc>
        <w:tc>
          <w:tcPr>
            <w:tcW w:w="7308" w:type="dxa"/>
            <w:shd w:val="clear" w:color="auto" w:fill="auto"/>
            <w:noWrap/>
            <w:vAlign w:val="bottom"/>
            <w:hideMark/>
          </w:tcPr>
          <w:p w:rsidR="00E243B3" w:rsidRPr="0047002E" w:rsidRDefault="00E243B3" w:rsidP="00425185">
            <w:pPr>
              <w:jc w:val="both"/>
              <w:rPr>
                <w:rFonts w:ascii="Arial" w:hAnsi="Arial" w:cs="Arial"/>
                <w:color w:val="212529"/>
                <w:sz w:val="24"/>
                <w:szCs w:val="24"/>
              </w:rPr>
            </w:pPr>
            <w:r w:rsidRPr="000F1531">
              <w:rPr>
                <w:rFonts w:ascii="Arial" w:hAnsi="Arial" w:cs="Arial"/>
                <w:color w:val="212529"/>
                <w:sz w:val="24"/>
                <w:szCs w:val="24"/>
                <w:lang w:val="en-US"/>
              </w:rPr>
              <w:t xml:space="preserve">The specific description of the place the occurrence was reported. </w:t>
            </w:r>
            <w:proofErr w:type="spellStart"/>
            <w:r w:rsidRPr="0047002E">
              <w:rPr>
                <w:rFonts w:ascii="Arial" w:hAnsi="Arial" w:cs="Arial"/>
                <w:color w:val="212529"/>
                <w:sz w:val="24"/>
                <w:szCs w:val="24"/>
              </w:rPr>
              <w:t>Lowest</w:t>
            </w:r>
            <w:proofErr w:type="spellEnd"/>
            <w:r w:rsidRPr="0047002E">
              <w:rPr>
                <w:rFonts w:ascii="Arial" w:hAnsi="Arial" w:cs="Arial"/>
                <w:color w:val="212529"/>
                <w:sz w:val="24"/>
                <w:szCs w:val="24"/>
              </w:rPr>
              <w:t xml:space="preserve"> </w:t>
            </w:r>
            <w:proofErr w:type="spellStart"/>
            <w:r w:rsidRPr="0047002E">
              <w:rPr>
                <w:rFonts w:ascii="Arial" w:hAnsi="Arial" w:cs="Arial"/>
                <w:color w:val="212529"/>
                <w:sz w:val="24"/>
                <w:szCs w:val="24"/>
              </w:rPr>
              <w:t>or</w:t>
            </w:r>
            <w:proofErr w:type="spellEnd"/>
            <w:r w:rsidRPr="0047002E">
              <w:rPr>
                <w:rFonts w:ascii="Arial" w:hAnsi="Arial" w:cs="Arial"/>
                <w:color w:val="212529"/>
                <w:sz w:val="24"/>
                <w:szCs w:val="24"/>
              </w:rPr>
              <w:t xml:space="preserve"> </w:t>
            </w:r>
            <w:proofErr w:type="spellStart"/>
            <w:r w:rsidRPr="0047002E">
              <w:rPr>
                <w:rFonts w:ascii="Arial" w:hAnsi="Arial" w:cs="Arial"/>
                <w:color w:val="212529"/>
                <w:sz w:val="24"/>
                <w:szCs w:val="24"/>
              </w:rPr>
              <w:t>most</w:t>
            </w:r>
            <w:proofErr w:type="spellEnd"/>
            <w:r w:rsidRPr="0047002E">
              <w:rPr>
                <w:rFonts w:ascii="Arial" w:hAnsi="Arial" w:cs="Arial"/>
                <w:color w:val="212529"/>
                <w:sz w:val="24"/>
                <w:szCs w:val="24"/>
              </w:rPr>
              <w:t xml:space="preserve"> </w:t>
            </w:r>
            <w:proofErr w:type="spellStart"/>
            <w:r w:rsidRPr="0047002E">
              <w:rPr>
                <w:rFonts w:ascii="Arial" w:hAnsi="Arial" w:cs="Arial"/>
                <w:color w:val="212529"/>
                <w:sz w:val="24"/>
                <w:szCs w:val="24"/>
              </w:rPr>
              <w:t>specific</w:t>
            </w:r>
            <w:proofErr w:type="spellEnd"/>
            <w:r w:rsidRPr="0047002E">
              <w:rPr>
                <w:rFonts w:ascii="Arial" w:hAnsi="Arial" w:cs="Arial"/>
                <w:color w:val="212529"/>
                <w:sz w:val="24"/>
                <w:szCs w:val="24"/>
              </w:rPr>
              <w:t xml:space="preserve"> </w:t>
            </w:r>
            <w:proofErr w:type="spellStart"/>
            <w:r w:rsidRPr="0047002E">
              <w:rPr>
                <w:rFonts w:ascii="Arial" w:hAnsi="Arial" w:cs="Arial"/>
                <w:color w:val="212529"/>
                <w:sz w:val="24"/>
                <w:szCs w:val="24"/>
              </w:rPr>
              <w:t>level</w:t>
            </w:r>
            <w:proofErr w:type="spellEnd"/>
            <w:r w:rsidRPr="0047002E">
              <w:rPr>
                <w:rFonts w:ascii="Arial" w:hAnsi="Arial" w:cs="Arial"/>
                <w:color w:val="212529"/>
                <w:sz w:val="24"/>
                <w:szCs w:val="24"/>
              </w:rPr>
              <w:t xml:space="preserve"> of </w:t>
            </w:r>
            <w:proofErr w:type="spellStart"/>
            <w:r w:rsidRPr="0047002E">
              <w:rPr>
                <w:rFonts w:ascii="Arial" w:hAnsi="Arial" w:cs="Arial"/>
                <w:color w:val="212529"/>
                <w:sz w:val="24"/>
                <w:szCs w:val="24"/>
              </w:rPr>
              <w:t>geographic</w:t>
            </w:r>
            <w:proofErr w:type="spellEnd"/>
            <w:r w:rsidRPr="0047002E">
              <w:rPr>
                <w:rFonts w:ascii="Arial" w:hAnsi="Arial" w:cs="Arial"/>
                <w:color w:val="212529"/>
                <w:sz w:val="24"/>
                <w:szCs w:val="24"/>
              </w:rPr>
              <w:t xml:space="preserve"> </w:t>
            </w:r>
            <w:proofErr w:type="spellStart"/>
            <w:r w:rsidRPr="0047002E">
              <w:rPr>
                <w:rFonts w:ascii="Arial" w:hAnsi="Arial" w:cs="Arial"/>
                <w:color w:val="212529"/>
                <w:sz w:val="24"/>
                <w:szCs w:val="24"/>
              </w:rPr>
              <w:t>information</w:t>
            </w:r>
            <w:proofErr w:type="spellEnd"/>
            <w:r w:rsidRPr="0047002E">
              <w:rPr>
                <w:rFonts w:ascii="Arial" w:hAnsi="Arial" w:cs="Arial"/>
                <w:color w:val="212529"/>
                <w:sz w:val="24"/>
                <w:szCs w:val="24"/>
              </w:rPr>
              <w:t xml:space="preserve"> </w:t>
            </w:r>
          </w:p>
        </w:tc>
      </w:tr>
      <w:tr w:rsidR="00E243B3" w:rsidRPr="001576CB"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year</w:t>
            </w:r>
            <w:proofErr w:type="spellEnd"/>
          </w:p>
        </w:tc>
        <w:tc>
          <w:tcPr>
            <w:tcW w:w="7308" w:type="dxa"/>
            <w:shd w:val="clear" w:color="auto" w:fill="auto"/>
            <w:noWrap/>
            <w:vAlign w:val="bottom"/>
            <w:hideMark/>
          </w:tcPr>
          <w:p w:rsidR="00E243B3" w:rsidRPr="000F1531" w:rsidRDefault="00E243B3" w:rsidP="00425185">
            <w:pPr>
              <w:jc w:val="both"/>
              <w:rPr>
                <w:rFonts w:ascii="Arial" w:hAnsi="Arial" w:cs="Arial"/>
                <w:color w:val="212529"/>
                <w:sz w:val="24"/>
                <w:szCs w:val="24"/>
                <w:lang w:val="en-US"/>
              </w:rPr>
            </w:pPr>
            <w:r w:rsidRPr="000F1531">
              <w:rPr>
                <w:rFonts w:ascii="Arial" w:hAnsi="Arial" w:cs="Arial"/>
                <w:color w:val="212529"/>
                <w:sz w:val="24"/>
                <w:szCs w:val="24"/>
                <w:lang w:val="en-US"/>
              </w:rPr>
              <w:t>The four-digit year in which the specimen or capture occurred, according to the Common Era Calendar.</w:t>
            </w:r>
          </w:p>
        </w:tc>
      </w:tr>
      <w:tr w:rsidR="00E243B3" w:rsidRPr="001576CB"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month</w:t>
            </w:r>
            <w:proofErr w:type="spellEnd"/>
          </w:p>
        </w:tc>
        <w:tc>
          <w:tcPr>
            <w:tcW w:w="7308" w:type="dxa"/>
            <w:shd w:val="clear" w:color="auto" w:fill="auto"/>
            <w:noWrap/>
            <w:vAlign w:val="bottom"/>
            <w:hideMark/>
          </w:tcPr>
          <w:p w:rsidR="00E243B3" w:rsidRPr="000F1531" w:rsidRDefault="00E243B3" w:rsidP="00425185">
            <w:pPr>
              <w:jc w:val="both"/>
              <w:rPr>
                <w:rFonts w:ascii="Arial" w:hAnsi="Arial" w:cs="Arial"/>
                <w:color w:val="212529"/>
                <w:sz w:val="24"/>
                <w:szCs w:val="24"/>
                <w:lang w:val="en-US"/>
              </w:rPr>
            </w:pPr>
            <w:r w:rsidRPr="000F1531">
              <w:rPr>
                <w:rFonts w:ascii="Arial" w:hAnsi="Arial" w:cs="Arial"/>
                <w:color w:val="212529"/>
                <w:sz w:val="24"/>
                <w:szCs w:val="24"/>
                <w:lang w:val="en-US"/>
              </w:rPr>
              <w:t>The integer month in which the specimen or capture occurred.</w:t>
            </w:r>
          </w:p>
        </w:tc>
      </w:tr>
      <w:tr w:rsidR="00E243B3" w:rsidRPr="001576CB"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day</w:t>
            </w:r>
            <w:proofErr w:type="spellEnd"/>
          </w:p>
        </w:tc>
        <w:tc>
          <w:tcPr>
            <w:tcW w:w="7308" w:type="dxa"/>
            <w:shd w:val="clear" w:color="auto" w:fill="auto"/>
            <w:noWrap/>
            <w:vAlign w:val="bottom"/>
            <w:hideMark/>
          </w:tcPr>
          <w:p w:rsidR="00E243B3" w:rsidRPr="000F1531" w:rsidRDefault="00E243B3" w:rsidP="00425185">
            <w:pPr>
              <w:jc w:val="both"/>
              <w:rPr>
                <w:rFonts w:ascii="Arial" w:hAnsi="Arial" w:cs="Arial"/>
                <w:color w:val="212529"/>
                <w:sz w:val="24"/>
                <w:szCs w:val="24"/>
                <w:lang w:val="en-US"/>
              </w:rPr>
            </w:pPr>
            <w:r w:rsidRPr="000F1531">
              <w:rPr>
                <w:rFonts w:ascii="Arial" w:hAnsi="Arial" w:cs="Arial"/>
                <w:color w:val="212529"/>
                <w:sz w:val="24"/>
                <w:szCs w:val="24"/>
                <w:lang w:val="en-US"/>
              </w:rPr>
              <w:t>The integer day of the month on which the specimen or capture occurred.</w:t>
            </w:r>
          </w:p>
        </w:tc>
      </w:tr>
      <w:tr w:rsidR="00E243B3" w:rsidRPr="001576CB"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basisOfRecord</w:t>
            </w:r>
            <w:proofErr w:type="spellEnd"/>
          </w:p>
        </w:tc>
        <w:tc>
          <w:tcPr>
            <w:tcW w:w="7308" w:type="dxa"/>
            <w:shd w:val="clear" w:color="auto" w:fill="auto"/>
            <w:noWrap/>
            <w:vAlign w:val="bottom"/>
            <w:hideMark/>
          </w:tcPr>
          <w:p w:rsidR="00E243B3" w:rsidRPr="000F1531" w:rsidRDefault="00E243B3" w:rsidP="00425185">
            <w:pPr>
              <w:jc w:val="both"/>
              <w:rPr>
                <w:rFonts w:ascii="Arial" w:hAnsi="Arial" w:cs="Arial"/>
                <w:color w:val="212529"/>
                <w:sz w:val="24"/>
                <w:szCs w:val="24"/>
                <w:lang w:val="en-US"/>
              </w:rPr>
            </w:pPr>
            <w:r w:rsidRPr="000F1531">
              <w:rPr>
                <w:rFonts w:ascii="Arial" w:hAnsi="Arial" w:cs="Arial"/>
                <w:color w:val="212529"/>
                <w:sz w:val="24"/>
                <w:szCs w:val="24"/>
                <w:lang w:val="en-US"/>
              </w:rPr>
              <w:t>The specific nature of the data record. The evidence on which the occurrence is based.</w:t>
            </w:r>
          </w:p>
        </w:tc>
      </w:tr>
      <w:tr w:rsidR="00E243B3" w:rsidRPr="001576CB"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institutionCode</w:t>
            </w:r>
            <w:proofErr w:type="spellEnd"/>
          </w:p>
        </w:tc>
        <w:tc>
          <w:tcPr>
            <w:tcW w:w="7308" w:type="dxa"/>
            <w:shd w:val="clear" w:color="auto" w:fill="auto"/>
            <w:noWrap/>
            <w:vAlign w:val="bottom"/>
            <w:hideMark/>
          </w:tcPr>
          <w:p w:rsidR="00E243B3" w:rsidRPr="000F1531" w:rsidRDefault="00E243B3" w:rsidP="00425185">
            <w:pPr>
              <w:jc w:val="both"/>
              <w:rPr>
                <w:rFonts w:ascii="Arial" w:hAnsi="Arial" w:cs="Arial"/>
                <w:color w:val="212529"/>
                <w:sz w:val="24"/>
                <w:szCs w:val="24"/>
                <w:lang w:val="en-US"/>
              </w:rPr>
            </w:pPr>
            <w:r w:rsidRPr="000F1531">
              <w:rPr>
                <w:rFonts w:ascii="Arial" w:hAnsi="Arial" w:cs="Arial"/>
                <w:color w:val="212529"/>
                <w:sz w:val="24"/>
                <w:szCs w:val="24"/>
                <w:lang w:val="en-US"/>
              </w:rPr>
              <w:t>The name (or acronym) in use by the institution having custody of the object(s) or information referred to in the record.</w:t>
            </w:r>
          </w:p>
        </w:tc>
      </w:tr>
      <w:tr w:rsidR="00E243B3" w:rsidRPr="001576CB"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datasetName</w:t>
            </w:r>
            <w:proofErr w:type="spellEnd"/>
          </w:p>
        </w:tc>
        <w:tc>
          <w:tcPr>
            <w:tcW w:w="7308" w:type="dxa"/>
            <w:shd w:val="clear" w:color="auto" w:fill="auto"/>
            <w:noWrap/>
            <w:vAlign w:val="bottom"/>
            <w:hideMark/>
          </w:tcPr>
          <w:p w:rsidR="00E243B3" w:rsidRPr="000F1531" w:rsidRDefault="00E243B3" w:rsidP="00425185">
            <w:pPr>
              <w:jc w:val="both"/>
              <w:rPr>
                <w:rFonts w:ascii="Arial" w:hAnsi="Arial" w:cs="Arial"/>
                <w:color w:val="212529"/>
                <w:sz w:val="24"/>
                <w:szCs w:val="24"/>
                <w:lang w:val="en-US"/>
              </w:rPr>
            </w:pPr>
            <w:r w:rsidRPr="000F1531">
              <w:rPr>
                <w:rFonts w:ascii="Arial" w:hAnsi="Arial" w:cs="Arial"/>
                <w:color w:val="212529"/>
                <w:sz w:val="24"/>
                <w:szCs w:val="24"/>
                <w:lang w:val="en-US"/>
              </w:rPr>
              <w:t>The name identifying the data set from which the record was derived.</w:t>
            </w:r>
          </w:p>
        </w:tc>
      </w:tr>
      <w:tr w:rsidR="00E243B3" w:rsidRPr="001576CB"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Reference</w:t>
            </w:r>
            <w:proofErr w:type="spellEnd"/>
          </w:p>
        </w:tc>
        <w:tc>
          <w:tcPr>
            <w:tcW w:w="7308" w:type="dxa"/>
            <w:shd w:val="clear" w:color="auto" w:fill="auto"/>
            <w:noWrap/>
            <w:vAlign w:val="bottom"/>
            <w:hideMark/>
          </w:tcPr>
          <w:p w:rsidR="00E243B3" w:rsidRPr="000F1531" w:rsidRDefault="00E243B3" w:rsidP="00425185">
            <w:pPr>
              <w:jc w:val="both"/>
              <w:rPr>
                <w:rFonts w:ascii="Arial" w:hAnsi="Arial" w:cs="Arial"/>
                <w:color w:val="212529"/>
                <w:sz w:val="24"/>
                <w:szCs w:val="24"/>
                <w:lang w:val="en-US"/>
              </w:rPr>
            </w:pPr>
            <w:r w:rsidRPr="000F1531">
              <w:rPr>
                <w:rFonts w:ascii="Arial" w:hAnsi="Arial" w:cs="Arial"/>
                <w:color w:val="212529"/>
                <w:sz w:val="24"/>
                <w:szCs w:val="24"/>
                <w:lang w:val="en-US"/>
              </w:rPr>
              <w:t>Identifiers (publication, bibliographic reference, global unique identifier, URI) of literature associated with the occurrence.</w:t>
            </w:r>
          </w:p>
        </w:tc>
      </w:tr>
      <w:tr w:rsidR="00E243B3" w:rsidRPr="0047002E"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r w:rsidRPr="0047002E">
              <w:rPr>
                <w:rFonts w:ascii="Arial" w:hAnsi="Arial" w:cs="Arial"/>
                <w:color w:val="000000"/>
                <w:sz w:val="24"/>
                <w:szCs w:val="24"/>
              </w:rPr>
              <w:t>sex</w:t>
            </w:r>
          </w:p>
        </w:tc>
        <w:tc>
          <w:tcPr>
            <w:tcW w:w="7308" w:type="dxa"/>
            <w:shd w:val="clear" w:color="auto" w:fill="auto"/>
            <w:noWrap/>
            <w:vAlign w:val="bottom"/>
            <w:hideMark/>
          </w:tcPr>
          <w:p w:rsidR="00E243B3" w:rsidRPr="0047002E" w:rsidRDefault="00E243B3" w:rsidP="00425185">
            <w:pPr>
              <w:jc w:val="both"/>
              <w:rPr>
                <w:rFonts w:ascii="Arial" w:hAnsi="Arial" w:cs="Arial"/>
                <w:color w:val="212529"/>
                <w:sz w:val="24"/>
                <w:szCs w:val="24"/>
              </w:rPr>
            </w:pPr>
            <w:r w:rsidRPr="000F1531">
              <w:rPr>
                <w:rFonts w:ascii="Arial" w:hAnsi="Arial" w:cs="Arial"/>
                <w:color w:val="212529"/>
                <w:sz w:val="24"/>
                <w:szCs w:val="24"/>
                <w:lang w:val="en-US"/>
              </w:rPr>
              <w:t xml:space="preserve">The sex of the biological individual(s) represented in the occurrence. </w:t>
            </w:r>
            <w:r w:rsidRPr="0047002E">
              <w:rPr>
                <w:rFonts w:ascii="Arial" w:hAnsi="Arial" w:cs="Arial"/>
                <w:color w:val="212529"/>
                <w:sz w:val="24"/>
                <w:szCs w:val="24"/>
              </w:rPr>
              <w:t>M=</w:t>
            </w:r>
            <w:proofErr w:type="spellStart"/>
            <w:r w:rsidRPr="0047002E">
              <w:rPr>
                <w:rFonts w:ascii="Arial" w:hAnsi="Arial" w:cs="Arial"/>
                <w:color w:val="212529"/>
                <w:sz w:val="24"/>
                <w:szCs w:val="24"/>
              </w:rPr>
              <w:t>male</w:t>
            </w:r>
            <w:proofErr w:type="spellEnd"/>
            <w:r w:rsidRPr="0047002E">
              <w:rPr>
                <w:rFonts w:ascii="Arial" w:hAnsi="Arial" w:cs="Arial"/>
                <w:color w:val="212529"/>
                <w:sz w:val="24"/>
                <w:szCs w:val="24"/>
              </w:rPr>
              <w:t>, F=</w:t>
            </w:r>
            <w:proofErr w:type="spellStart"/>
            <w:r w:rsidRPr="0047002E">
              <w:rPr>
                <w:rFonts w:ascii="Arial" w:hAnsi="Arial" w:cs="Arial"/>
                <w:color w:val="212529"/>
                <w:sz w:val="24"/>
                <w:szCs w:val="24"/>
              </w:rPr>
              <w:t>female</w:t>
            </w:r>
            <w:proofErr w:type="spellEnd"/>
          </w:p>
        </w:tc>
      </w:tr>
      <w:tr w:rsidR="00E243B3" w:rsidRPr="001576CB" w:rsidTr="00425185">
        <w:trPr>
          <w:trHeight w:val="315"/>
        </w:trPr>
        <w:tc>
          <w:tcPr>
            <w:tcW w:w="2174" w:type="dxa"/>
            <w:shd w:val="clear" w:color="auto" w:fill="auto"/>
            <w:noWrap/>
            <w:vAlign w:val="bottom"/>
            <w:hideMark/>
          </w:tcPr>
          <w:p w:rsidR="00E243B3" w:rsidRPr="0047002E" w:rsidRDefault="00E243B3" w:rsidP="00425185">
            <w:pPr>
              <w:jc w:val="both"/>
              <w:rPr>
                <w:rFonts w:ascii="Arial" w:hAnsi="Arial" w:cs="Arial"/>
                <w:color w:val="000000"/>
                <w:sz w:val="24"/>
                <w:szCs w:val="24"/>
              </w:rPr>
            </w:pPr>
            <w:proofErr w:type="spellStart"/>
            <w:r w:rsidRPr="0047002E">
              <w:rPr>
                <w:rFonts w:ascii="Arial" w:hAnsi="Arial" w:cs="Arial"/>
                <w:color w:val="000000"/>
                <w:sz w:val="24"/>
                <w:szCs w:val="24"/>
              </w:rPr>
              <w:t>lifeStage</w:t>
            </w:r>
            <w:proofErr w:type="spellEnd"/>
          </w:p>
        </w:tc>
        <w:tc>
          <w:tcPr>
            <w:tcW w:w="7308" w:type="dxa"/>
            <w:shd w:val="clear" w:color="auto" w:fill="auto"/>
            <w:noWrap/>
            <w:vAlign w:val="bottom"/>
            <w:hideMark/>
          </w:tcPr>
          <w:p w:rsidR="00E243B3" w:rsidRPr="000F1531" w:rsidRDefault="00E243B3" w:rsidP="00425185">
            <w:pPr>
              <w:jc w:val="both"/>
              <w:rPr>
                <w:rFonts w:ascii="Arial" w:hAnsi="Arial" w:cs="Arial"/>
                <w:color w:val="212529"/>
                <w:sz w:val="24"/>
                <w:szCs w:val="24"/>
                <w:lang w:val="en-US"/>
              </w:rPr>
            </w:pPr>
            <w:r w:rsidRPr="000F1531">
              <w:rPr>
                <w:rFonts w:ascii="Arial" w:hAnsi="Arial" w:cs="Arial"/>
                <w:color w:val="212529"/>
                <w:sz w:val="24"/>
                <w:szCs w:val="24"/>
                <w:lang w:val="en-US"/>
              </w:rPr>
              <w:t>The age class or life stage of the biological individual(s) at the time the occurrence was recorded.</w:t>
            </w:r>
          </w:p>
        </w:tc>
      </w:tr>
    </w:tbl>
    <w:p w:rsidR="00E243B3" w:rsidRPr="000F1531" w:rsidRDefault="00E243B3" w:rsidP="00E243B3">
      <w:pPr>
        <w:ind w:left="640" w:hanging="640"/>
        <w:jc w:val="both"/>
        <w:rPr>
          <w:rFonts w:ascii="Arial" w:hAnsi="Arial" w:cs="Arial"/>
          <w:sz w:val="24"/>
          <w:szCs w:val="24"/>
          <w:lang w:val="en-US"/>
        </w:rPr>
      </w:pPr>
    </w:p>
    <w:p w:rsidR="003D7807" w:rsidRDefault="003D7807"/>
    <w:sectPr w:rsidR="003D7807" w:rsidSect="00A7594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E243B3"/>
    <w:rsid w:val="000A00CA"/>
    <w:rsid w:val="002A2B14"/>
    <w:rsid w:val="003D7807"/>
    <w:rsid w:val="009965FB"/>
    <w:rsid w:val="00A75944"/>
    <w:rsid w:val="00E243B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43B3"/>
    <w:pPr>
      <w:spacing w:after="200" w:line="276" w:lineRule="auto"/>
    </w:pPr>
    <w:rPr>
      <w:rFonts w:ascii="Calibri" w:eastAsia="Calibri" w:hAnsi="Calibri" w:cs="Times New Roman"/>
      <w:lang w:val="es-C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885</Words>
  <Characters>5051</Characters>
  <Application>Microsoft Office Word</Application>
  <DocSecurity>0</DocSecurity>
  <Lines>42</Lines>
  <Paragraphs>11</Paragraphs>
  <ScaleCrop>false</ScaleCrop>
  <Company>HP</Company>
  <LinksUpToDate>false</LinksUpToDate>
  <CharactersWithSpaces>5925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Paige Van de Vuurst</dc:creator>
  <cp:lastModifiedBy>Paige Van de Vuurst</cp:lastModifiedBy>
  <cp:revision>2</cp:revision>
  <dcterms:created xsi:type="dcterms:W3CDTF">2021-07-20T18:02:00Z</dcterms:created>
  <dcterms:modified xsi:type="dcterms:W3CDTF">2021-07-20T18:02:00Z</dcterms:modified>
</cp:coreProperties>
</file>