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720" w:firstLine="720"/>
        <w:rPr/>
      </w:pPr>
      <w:bookmarkStart w:colFirst="0" w:colLast="0" w:name="_5p441le7wjky" w:id="0"/>
      <w:bookmarkEnd w:id="0"/>
      <w:r w:rsidDel="00000000" w:rsidR="00000000" w:rsidRPr="00000000">
        <w:rPr>
          <w:rtl w:val="0"/>
        </w:rPr>
        <w:t xml:space="preserve">Animal Farm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animal farm owner asked you to model his farm.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animal farm, we have cats, dogs, cows and geese. All animals have a weight, an id, and when interacted with, they make a noise. Cat says “Meow”, dog says “Woof”, goose says “Honk”, cow says “Moo”. The weight is in gramm.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Geese lay eggs and we want to keep count of them. Dogs like to dig holes, but we don’t like that, so after a dog has dug 10 times, that dog is not allowed to dig more.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Dogs at the farm can be of type Shepherd, Retriever, Husky or Other.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Cats, Dogs and Cow are mammals. When they give birth, their weight reduces by the weight of the baby.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farm owner wants to be able to go through every animal and interact with them to hear their noises.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owner also wants to find the “Golden Goose”, aka the Goose that laid the most eggs.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