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Zo's Good Burger — AI Ordering System</w:t>
      </w:r>
    </w:p>
    <w:p>
      <w:pPr>
        <w:spacing w:after="300"/>
      </w:pPr>
      <w:r>
        <w:rPr>
          <w:rFonts w:ascii="Calibri" w:cs="Calibri" w:eastAsia="Calibri" w:hAnsi="Calibri"/>
          <w:color w:val="888888"/>
          <w:sz w:val="24"/>
          <w:szCs w:val="24"/>
        </w:rPr>
        <w:t xml:space="preserve">Phase 1 — 5-Week Plan</w:t>
      </w:r>
    </w:p>
    <w:p>
      <w:pPr>
        <w:spacing w:after="140" w:before="320"/>
      </w:pPr>
      <w:r>
        <w:rPr>
          <w:rFonts w:ascii="Calibri" w:cs="Calibri" w:eastAsia="Calibri" w:hAnsi="Calibri"/>
          <w:b/>
          <w:bCs/>
          <w:color w:val="1A1A1A"/>
          <w:sz w:val="30"/>
          <w:szCs w:val="30"/>
        </w:rPr>
        <w:t xml:space="preserve">Objective</w:t>
      </w:r>
    </w:p>
    <w:p>
      <w:pPr>
        <w:spacing w:after="80"/>
      </w:pPr>
      <w:r>
        <w:rPr>
          <w:rFonts w:ascii="Calibri" w:cs="Calibri" w:eastAsia="Calibri" w:hAnsi="Calibri"/>
          <w:color w:val="1A1A1A"/>
          <w:sz w:val="22"/>
          <w:szCs w:val="22"/>
        </w:rPr>
        <w:t xml:space="preserve">Deliver a working AI phone ordering system that Zo's Good Burger can use with real customers by end of Week 5. Everything in this plan is scoped around that single goal — features and improvements that are not needed for a real customer call are out of scope for Phase 1.</w:t>
      </w:r>
    </w:p>
    <w:p>
      <w:pPr>
        <w:spacing w:after="160"/>
      </w:pPr>
    </w:p>
    <w:p>
      <w:pPr>
        <w:spacing w:after="140" w:before="320"/>
      </w:pPr>
      <w:r>
        <w:rPr>
          <w:rFonts w:ascii="Calibri" w:cs="Calibri" w:eastAsia="Calibri" w:hAnsi="Calibri"/>
          <w:b/>
          <w:bCs/>
          <w:color w:val="1A1A1A"/>
          <w:sz w:val="30"/>
          <w:szCs w:val="30"/>
        </w:rPr>
        <w:t xml:space="preserve">Definition of Done — Phase 1</w:t>
      </w:r>
    </w:p>
    <w:p>
      <w:pPr>
        <w:spacing w:after="80"/>
      </w:pPr>
      <w:r>
        <w:rPr>
          <w:rFonts w:ascii="Calibri" w:cs="Calibri" w:eastAsia="Calibri" w:hAnsi="Calibri"/>
          <w:color w:val="1A1A1A"/>
          <w:sz w:val="22"/>
          <w:szCs w:val="22"/>
        </w:rPr>
        <w:t xml:space="preserve">The system is ready when:</w:t>
      </w:r>
    </w:p>
    <w:p>
      <w:pPr>
        <w:pStyle w:val="ListParagraph"/>
        <w:numPr>
          <w:ilvl w:val="0"/>
          <w:numId w:val="1"/>
        </w:numPr>
        <w:spacing w:after="60"/>
      </w:pPr>
      <w:r>
        <w:rPr>
          <w:rFonts w:ascii="Calibri" w:cs="Calibri" w:eastAsia="Calibri" w:hAnsi="Calibri"/>
          <w:b/>
          <w:bCs/>
          <w:color w:val="1A1A1A"/>
          <w:sz w:val="21"/>
          <w:szCs w:val="21"/>
        </w:rPr>
        <w:t xml:space="preserve">A customer calls the restaurant's existing phone number,</w:t>
      </w:r>
      <w:r>
        <w:rPr>
          <w:rFonts w:ascii="Calibri" w:cs="Calibri" w:eastAsia="Calibri" w:hAnsi="Calibri"/>
          <w:color w:val="444444"/>
          <w:sz w:val="21"/>
          <w:szCs w:val="21"/>
        </w:rPr>
        <w:t xml:space="preserve"> the AI answers.</w:t>
      </w:r>
    </w:p>
    <w:p>
      <w:pPr>
        <w:pStyle w:val="ListParagraph"/>
        <w:numPr>
          <w:ilvl w:val="0"/>
          <w:numId w:val="1"/>
        </w:numPr>
        <w:spacing w:after="60"/>
      </w:pPr>
      <w:r>
        <w:rPr>
          <w:rFonts w:ascii="Calibri" w:cs="Calibri" w:eastAsia="Calibri" w:hAnsi="Calibri"/>
          <w:b/>
          <w:bCs/>
          <w:color w:val="1A1A1A"/>
          <w:sz w:val="21"/>
          <w:szCs w:val="21"/>
        </w:rPr>
        <w:t xml:space="preserve">The AI takes a complete order in English, Arabic, or Spanish</w:t>
      </w:r>
      <w:r>
        <w:rPr>
          <w:rFonts w:ascii="Calibri" w:cs="Calibri" w:eastAsia="Calibri" w:hAnsi="Calibri"/>
          <w:color w:val="444444"/>
          <w:sz w:val="21"/>
          <w:szCs w:val="21"/>
        </w:rPr>
        <w:t xml:space="preserve"> without errors.</w:t>
      </w:r>
    </w:p>
    <w:p>
      <w:pPr>
        <w:pStyle w:val="ListParagraph"/>
        <w:numPr>
          <w:ilvl w:val="0"/>
          <w:numId w:val="1"/>
        </w:numPr>
        <w:spacing w:after="60"/>
      </w:pPr>
      <w:r>
        <w:rPr>
          <w:rFonts w:ascii="Calibri" w:cs="Calibri" w:eastAsia="Calibri" w:hAnsi="Calibri"/>
          <w:b/>
          <w:bCs/>
          <w:color w:val="1A1A1A"/>
          <w:sz w:val="21"/>
          <w:szCs w:val="21"/>
        </w:rPr>
        <w:t xml:space="preserve">The order is captured</w:t>
      </w:r>
      <w:r>
        <w:rPr>
          <w:rFonts w:ascii="Calibri" w:cs="Calibri" w:eastAsia="Calibri" w:hAnsi="Calibri"/>
          <w:color w:val="444444"/>
          <w:sz w:val="21"/>
          <w:szCs w:val="21"/>
        </w:rPr>
        <w:t xml:space="preserve"> and visible to the restaurant team.</w:t>
      </w:r>
    </w:p>
    <w:p>
      <w:pPr>
        <w:pStyle w:val="ListParagraph"/>
        <w:numPr>
          <w:ilvl w:val="0"/>
          <w:numId w:val="1"/>
        </w:numPr>
        <w:spacing w:after="60"/>
      </w:pPr>
      <w:r>
        <w:rPr>
          <w:rFonts w:ascii="Calibri" w:cs="Calibri" w:eastAsia="Calibri" w:hAnsi="Calibri"/>
          <w:b/>
          <w:bCs/>
          <w:color w:val="1A1A1A"/>
          <w:sz w:val="21"/>
          <w:szCs w:val="21"/>
        </w:rPr>
        <w:t xml:space="preserve">If something goes wrong,</w:t>
      </w:r>
      <w:r>
        <w:rPr>
          <w:rFonts w:ascii="Calibri" w:cs="Calibri" w:eastAsia="Calibri" w:hAnsi="Calibri"/>
          <w:color w:val="444444"/>
          <w:sz w:val="21"/>
          <w:szCs w:val="21"/>
        </w:rPr>
        <w:t xml:space="preserve"> the call is routed to a human immediately.</w:t>
      </w:r>
    </w:p>
    <w:p>
      <w:pPr>
        <w:spacing w:after="200"/>
      </w:pPr>
    </w:p>
    <w:p>
      <w:pPr>
        <w:spacing w:after="140" w:before="320"/>
      </w:pPr>
      <w:r>
        <w:rPr>
          <w:rFonts w:ascii="Calibri" w:cs="Calibri" w:eastAsia="Calibri" w:hAnsi="Calibri"/>
          <w:b/>
          <w:bCs/>
          <w:color w:val="1A1A1A"/>
          <w:sz w:val="30"/>
          <w:szCs w:val="30"/>
        </w:rPr>
        <w:t xml:space="preserve">Week-by-Week Breakdown</w:t>
      </w:r>
    </w:p>
    <w:p>
      <w:pPr>
        <w:spacing w:after="80"/>
      </w:pPr>
      <w:r>
        <w:rPr>
          <w:rFonts w:ascii="Calibri" w:cs="Calibri" w:eastAsia="Calibri" w:hAnsi="Calibri"/>
          <w:color w:val="444444"/>
          <w:sz w:val="20"/>
          <w:szCs w:val="20"/>
        </w:rPr>
        <w:t xml:space="preserve">Weeks 1 and 2 are complete. Weeks 3–5 are the remaining scope.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shd w:fill="F2F2F2"/>
            <w:tcMar>
              <w:top w:type="dxa" w:w="80"/>
              <w:left w:type="dxa" w:w="120"/>
              <w:bottom w:type="dxa" w:w="80"/>
              <w:right w:type="dxa" w:w="120"/>
            </w:tcMar>
            <w:vAlign w:val="center"/>
          </w:tcPr>
          <w:p>
            <w:pPr>
              <w:spacing w:after="0"/>
            </w:pPr>
            <w:r>
              <w:rPr>
                <w:rFonts w:ascii="Calibri" w:cs="Calibri" w:eastAsia="Calibri" w:hAnsi="Calibri"/>
                <w:b/>
                <w:bCs/>
                <w:color w:val="555555"/>
                <w:sz w:val="20"/>
                <w:szCs w:val="20"/>
              </w:rPr>
              <w:t xml:space="preserve">Week</w:t>
            </w:r>
          </w:p>
        </w:tc>
        <w:tc>
          <w:tcPr>
            <w:tcW w:type="pct" w:w="18%"/>
            <w:shd w:fill="F2F2F2"/>
            <w:tcMar>
              <w:top w:type="dxa" w:w="80"/>
              <w:left w:type="dxa" w:w="120"/>
              <w:bottom w:type="dxa" w:w="80"/>
              <w:right w:type="dxa" w:w="120"/>
            </w:tcMar>
            <w:vAlign w:val="center"/>
          </w:tcPr>
          <w:p>
            <w:pPr>
              <w:spacing w:after="0"/>
            </w:pPr>
            <w:r>
              <w:rPr>
                <w:rFonts w:ascii="Calibri" w:cs="Calibri" w:eastAsia="Calibri" w:hAnsi="Calibri"/>
                <w:b/>
                <w:bCs/>
                <w:color w:val="555555"/>
                <w:sz w:val="20"/>
                <w:szCs w:val="20"/>
              </w:rPr>
              <w:t xml:space="preserve">Theme</w:t>
            </w:r>
          </w:p>
        </w:tc>
        <w:tc>
          <w:tcPr>
            <w:tcW w:type="pct" w:w="22%"/>
            <w:shd w:fill="F2F2F2"/>
            <w:tcMar>
              <w:top w:type="dxa" w:w="80"/>
              <w:left w:type="dxa" w:w="120"/>
              <w:bottom w:type="dxa" w:w="80"/>
              <w:right w:type="dxa" w:w="120"/>
            </w:tcMar>
            <w:vAlign w:val="center"/>
          </w:tcPr>
          <w:p>
            <w:pPr>
              <w:spacing w:after="0"/>
            </w:pPr>
            <w:r>
              <w:rPr>
                <w:rFonts w:ascii="Calibri" w:cs="Calibri" w:eastAsia="Calibri" w:hAnsi="Calibri"/>
                <w:b/>
                <w:bCs/>
                <w:color w:val="555555"/>
                <w:sz w:val="20"/>
                <w:szCs w:val="20"/>
              </w:rPr>
              <w:t xml:space="preserve">Main Focus</w:t>
            </w:r>
          </w:p>
        </w:tc>
        <w:tc>
          <w:tcPr>
            <w:tcW w:type="pct" w:w="50%"/>
            <w:shd w:fill="F2F2F2"/>
            <w:tcMar>
              <w:top w:type="dxa" w:w="80"/>
              <w:left w:type="dxa" w:w="120"/>
              <w:bottom w:type="dxa" w:w="80"/>
              <w:right w:type="dxa" w:w="120"/>
            </w:tcMar>
            <w:vAlign w:val="center"/>
          </w:tcPr>
          <w:p>
            <w:pPr>
              <w:spacing w:after="0"/>
            </w:pPr>
            <w:r>
              <w:rPr>
                <w:rFonts w:ascii="Calibri" w:cs="Calibri" w:eastAsia="Calibri" w:hAnsi="Calibri"/>
                <w:b/>
                <w:bCs/>
                <w:color w:val="555555"/>
                <w:sz w:val="20"/>
                <w:szCs w:val="20"/>
              </w:rPr>
              <w:t xml:space="preserve">Key Deliverables</w:t>
            </w:r>
          </w:p>
        </w:tc>
      </w:tr>
      <w:tr>
        <w:tc>
          <w:tcPr>
            <w:tcW w:type="pct" w:w="10%"/>
            <w:shd w:fill="FFFFFF"/>
            <w:tcMar>
              <w:top w:type="dxa" w:w="80"/>
              <w:left w:type="dxa" w:w="120"/>
              <w:bottom w:type="dxa" w:w="80"/>
              <w:right w:type="dxa" w:w="120"/>
            </w:tcMar>
            <w:vAlign w:val="center"/>
          </w:tcPr>
          <w:p>
            <w:pPr>
              <w:spacing w:after="0"/>
            </w:pPr>
            <w:r>
              <w:rPr>
                <w:rFonts w:ascii="Calibri" w:cs="Calibri" w:eastAsia="Calibri" w:hAnsi="Calibri"/>
                <w:b/>
                <w:bCs/>
                <w:color w:val="1A1A1A"/>
                <w:sz w:val="22"/>
                <w:szCs w:val="22"/>
              </w:rPr>
              <w:t xml:space="preserve">1</w:t>
            </w:r>
          </w:p>
        </w:tc>
        <w:tc>
          <w:tcPr>
            <w:tcW w:type="pct" w:w="18%"/>
            <w:shd w:fill="FFFFFF"/>
            <w:tcMar>
              <w:top w:type="dxa" w:w="80"/>
              <w:left w:type="dxa" w:w="120"/>
              <w:bottom w:type="dxa" w:w="80"/>
              <w:right w:type="dxa" w:w="120"/>
            </w:tcMar>
            <w:vAlign w:val="center"/>
          </w:tcPr>
          <w:p>
            <w:pPr>
              <w:spacing w:after="0"/>
            </w:pPr>
            <w:r>
              <w:rPr>
                <w:rFonts w:ascii="Calibri" w:cs="Calibri" w:eastAsia="Calibri" w:hAnsi="Calibri"/>
                <w:b/>
                <w:bCs/>
                <w:color w:val="1A1A1A"/>
                <w:sz w:val="21"/>
                <w:szCs w:val="21"/>
              </w:rPr>
              <w:t xml:space="preserve">Foundation</w:t>
            </w:r>
          </w:p>
        </w:tc>
        <w:tc>
          <w:tcPr>
            <w:tcW w:type="pct" w:w="22%"/>
            <w:shd w:fill="FFFFFF"/>
            <w:tcMar>
              <w:top w:type="dxa" w:w="80"/>
              <w:left w:type="dxa" w:w="120"/>
              <w:bottom w:type="dxa" w:w="80"/>
              <w:right w:type="dxa" w:w="120"/>
            </w:tcMar>
            <w:vAlign w:val="center"/>
          </w:tcPr>
          <w:p>
            <w:pPr>
              <w:spacing w:after="0"/>
            </w:pPr>
            <w:r>
              <w:rPr>
                <w:rFonts w:ascii="Calibri" w:cs="Calibri" w:eastAsia="Calibri" w:hAnsi="Calibri"/>
                <w:b w:val="false"/>
                <w:bCs w:val="false"/>
                <w:color w:val="444444"/>
                <w:sz w:val="20"/>
                <w:szCs w:val="20"/>
              </w:rPr>
              <w:t xml:space="preserve">System live</w:t>
            </w:r>
          </w:p>
        </w:tc>
        <w:tc>
          <w:tcPr>
            <w:tcW w:type="pct" w:w="50%"/>
            <w:shd w:fill="FFFFFF"/>
            <w:tcMar>
              <w:top w:type="dxa" w:w="80"/>
              <w:left w:type="dxa" w:w="120"/>
              <w:bottom w:type="dxa" w:w="80"/>
              <w:right w:type="dxa" w:w="120"/>
            </w:tcMar>
            <w:vAlign w:val="center"/>
          </w:tcPr>
          <w:p>
            <w:pPr>
              <w:spacing w:after="0"/>
            </w:pPr>
            <w:r>
              <w:rPr>
                <w:rFonts w:ascii="Calibri" w:cs="Calibri" w:eastAsia="Calibri" w:hAnsi="Calibri"/>
                <w:b w:val="false"/>
                <w:bCs w:val="false"/>
                <w:color w:val="444444"/>
                <w:sz w:val="20"/>
                <w:szCs w:val="20"/>
              </w:rPr>
              <w:t xml:space="preserve">AI answers calls in EN/AR/ES · Full ordering flow · Live phone number +1 (313) 631-1176 · Human handoff · Webhook infrastructure</w:t>
            </w:r>
          </w:p>
        </w:tc>
      </w:tr>
      <w:tr>
        <w:tc>
          <w:tcPr>
            <w:tcW w:type="pct" w:w="10%"/>
            <w:shd w:fill="FFFFFF"/>
            <w:tcMar>
              <w:top w:type="dxa" w:w="80"/>
              <w:left w:type="dxa" w:w="120"/>
              <w:bottom w:type="dxa" w:w="80"/>
              <w:right w:type="dxa" w:w="120"/>
            </w:tcMar>
            <w:vAlign w:val="center"/>
          </w:tcPr>
          <w:p>
            <w:pPr>
              <w:spacing w:after="0"/>
            </w:pPr>
            <w:r>
              <w:rPr>
                <w:rFonts w:ascii="Calibri" w:cs="Calibri" w:eastAsia="Calibri" w:hAnsi="Calibri"/>
                <w:b/>
                <w:bCs/>
                <w:color w:val="1A1A1A"/>
                <w:sz w:val="22"/>
                <w:szCs w:val="22"/>
              </w:rPr>
              <w:t xml:space="preserve">2</w:t>
            </w:r>
          </w:p>
        </w:tc>
        <w:tc>
          <w:tcPr>
            <w:tcW w:type="pct" w:w="18%"/>
            <w:shd w:fill="FFFFFF"/>
            <w:tcMar>
              <w:top w:type="dxa" w:w="80"/>
              <w:left w:type="dxa" w:w="120"/>
              <w:bottom w:type="dxa" w:w="80"/>
              <w:right w:type="dxa" w:w="120"/>
            </w:tcMar>
            <w:vAlign w:val="center"/>
          </w:tcPr>
          <w:p>
            <w:pPr>
              <w:spacing w:after="0"/>
            </w:pPr>
            <w:r>
              <w:rPr>
                <w:rFonts w:ascii="Calibri" w:cs="Calibri" w:eastAsia="Calibri" w:hAnsi="Calibri"/>
                <w:b/>
                <w:bCs/>
                <w:color w:val="1A1A1A"/>
                <w:sz w:val="21"/>
                <w:szCs w:val="21"/>
              </w:rPr>
              <w:t xml:space="preserve">Refinements</w:t>
            </w:r>
          </w:p>
        </w:tc>
        <w:tc>
          <w:tcPr>
            <w:tcW w:type="pct" w:w="22%"/>
            <w:shd w:fill="FFFFFF"/>
            <w:tcMar>
              <w:top w:type="dxa" w:w="80"/>
              <w:left w:type="dxa" w:w="120"/>
              <w:bottom w:type="dxa" w:w="80"/>
              <w:right w:type="dxa" w:w="120"/>
            </w:tcMar>
            <w:vAlign w:val="center"/>
          </w:tcPr>
          <w:p>
            <w:pPr>
              <w:spacing w:after="0"/>
            </w:pPr>
            <w:r>
              <w:rPr>
                <w:rFonts w:ascii="Calibri" w:cs="Calibri" w:eastAsia="Calibri" w:hAnsi="Calibri"/>
                <w:b w:val="false"/>
                <w:bCs w:val="false"/>
                <w:color w:val="444444"/>
                <w:sz w:val="20"/>
                <w:szCs w:val="20"/>
              </w:rPr>
              <w:t xml:space="preserve">Feedback fixes</w:t>
            </w:r>
          </w:p>
        </w:tc>
        <w:tc>
          <w:tcPr>
            <w:tcW w:type="pct" w:w="50%"/>
            <w:shd w:fill="FFFFFF"/>
            <w:tcMar>
              <w:top w:type="dxa" w:w="80"/>
              <w:left w:type="dxa" w:w="120"/>
              <w:bottom w:type="dxa" w:w="80"/>
              <w:right w:type="dxa" w:w="120"/>
            </w:tcMar>
            <w:vAlign w:val="center"/>
          </w:tcPr>
          <w:p>
            <w:pPr>
              <w:spacing w:after="0"/>
            </w:pPr>
            <w:r>
              <w:rPr>
                <w:rFonts w:ascii="Calibri" w:cs="Calibri" w:eastAsia="Calibri" w:hAnsi="Calibri"/>
                <w:b w:val="false"/>
                <w:bCs w:val="false"/>
                <w:color w:val="444444"/>
                <w:sz w:val="20"/>
                <w:szCs w:val="20"/>
              </w:rPr>
              <w:t xml:space="preserve">Price format fixed · Arabic language lock + dialect support · Cajun Fries + menu sync with Toast · Modifier handling · Order logging in Airtable</w:t>
            </w:r>
          </w:p>
        </w:tc>
      </w:tr>
      <w:tr>
        <w:tc>
          <w:tcPr>
            <w:tcW w:type="pct" w:w="10%"/>
            <w:shd w:fill="FAFAFA"/>
            <w:tcMar>
              <w:top w:type="dxa" w:w="80"/>
              <w:left w:type="dxa" w:w="120"/>
              <w:bottom w:type="dxa" w:w="80"/>
              <w:right w:type="dxa" w:w="120"/>
            </w:tcMar>
            <w:vAlign w:val="center"/>
          </w:tcPr>
          <w:p>
            <w:pPr>
              <w:spacing w:after="0"/>
            </w:pPr>
            <w:r>
              <w:rPr>
                <w:rFonts w:ascii="Calibri" w:cs="Calibri" w:eastAsia="Calibri" w:hAnsi="Calibri"/>
                <w:b/>
                <w:bCs/>
                <w:color w:val="1A1A1A"/>
                <w:sz w:val="22"/>
                <w:szCs w:val="22"/>
              </w:rPr>
              <w:t xml:space="preserve">3</w:t>
            </w:r>
          </w:p>
        </w:tc>
        <w:tc>
          <w:tcPr>
            <w:tcW w:type="pct" w:w="18%"/>
            <w:shd w:fill="FAFAFA"/>
            <w:tcMar>
              <w:top w:type="dxa" w:w="80"/>
              <w:left w:type="dxa" w:w="120"/>
              <w:bottom w:type="dxa" w:w="80"/>
              <w:right w:type="dxa" w:w="120"/>
            </w:tcMar>
            <w:vAlign w:val="center"/>
          </w:tcPr>
          <w:p>
            <w:pPr>
              <w:spacing w:after="0"/>
            </w:pPr>
            <w:r>
              <w:rPr>
                <w:rFonts w:ascii="Calibri" w:cs="Calibri" w:eastAsia="Calibri" w:hAnsi="Calibri"/>
                <w:b/>
                <w:bCs/>
                <w:color w:val="1A1A1A"/>
                <w:sz w:val="21"/>
                <w:szCs w:val="21"/>
              </w:rPr>
              <w:t xml:space="preserve">Real-call Ready</w:t>
            </w:r>
          </w:p>
        </w:tc>
        <w:tc>
          <w:tcPr>
            <w:tcW w:type="pct" w:w="22%"/>
            <w:shd w:fill="FAFAFA"/>
            <w:tcMar>
              <w:top w:type="dxa" w:w="80"/>
              <w:left w:type="dxa" w:w="120"/>
              <w:bottom w:type="dxa" w:w="80"/>
              <w:right w:type="dxa" w:w="120"/>
            </w:tcMar>
            <w:vAlign w:val="center"/>
          </w:tcPr>
          <w:p>
            <w:pPr>
              <w:spacing w:after="0"/>
            </w:pPr>
            <w:r>
              <w:rPr>
                <w:rFonts w:ascii="Calibri" w:cs="Calibri" w:eastAsia="Calibri" w:hAnsi="Calibri"/>
                <w:b w:val="false"/>
                <w:bCs w:val="false"/>
                <w:color w:val="444444"/>
                <w:sz w:val="20"/>
                <w:szCs w:val="20"/>
              </w:rPr>
              <w:t xml:space="preserve">Remove blockers for live use</w:t>
            </w:r>
          </w:p>
        </w:tc>
        <w:tc>
          <w:tcPr>
            <w:tcW w:type="pct" w:w="50%"/>
            <w:shd w:fill="FAFAFA"/>
            <w:tcMar>
              <w:top w:type="dxa" w:w="80"/>
              <w:left w:type="dxa" w:w="120"/>
              <w:bottom w:type="dxa" w:w="80"/>
              <w:right w:type="dxa" w:w="120"/>
            </w:tcMar>
            <w:vAlign w:val="center"/>
          </w:tcPr>
          <w:p>
            <w:pPr>
              <w:spacing w:after="0"/>
            </w:pPr>
            <w:r>
              <w:rPr>
                <w:rFonts w:ascii="Calibri" w:cs="Calibri" w:eastAsia="Calibri" w:hAnsi="Calibri"/>
                <w:b w:val="false"/>
                <w:bCs w:val="false"/>
                <w:color w:val="444444"/>
                <w:sz w:val="20"/>
                <w:szCs w:val="20"/>
              </w:rPr>
              <w:t xml:space="preserve">Call forwarding configured (restaurant number → AI line) · Order + end-of-call flow polished · Arabic tested and stable · Edge cases handled (no item, silence, repeat)</w:t>
            </w:r>
          </w:p>
        </w:tc>
      </w:tr>
      <w:tr>
        <w:tc>
          <w:tcPr>
            <w:tcW w:type="pct" w:w="10%"/>
            <w:shd w:fill="FAFAFA"/>
            <w:tcMar>
              <w:top w:type="dxa" w:w="80"/>
              <w:left w:type="dxa" w:w="120"/>
              <w:bottom w:type="dxa" w:w="80"/>
              <w:right w:type="dxa" w:w="120"/>
            </w:tcMar>
            <w:vAlign w:val="center"/>
          </w:tcPr>
          <w:p>
            <w:pPr>
              <w:spacing w:after="0"/>
            </w:pPr>
            <w:r>
              <w:rPr>
                <w:rFonts w:ascii="Calibri" w:cs="Calibri" w:eastAsia="Calibri" w:hAnsi="Calibri"/>
                <w:b/>
                <w:bCs/>
                <w:color w:val="1A1A1A"/>
                <w:sz w:val="22"/>
                <w:szCs w:val="22"/>
              </w:rPr>
              <w:t xml:space="preserve">4</w:t>
            </w:r>
          </w:p>
        </w:tc>
        <w:tc>
          <w:tcPr>
            <w:tcW w:type="pct" w:w="18%"/>
            <w:shd w:fill="FAFAFA"/>
            <w:tcMar>
              <w:top w:type="dxa" w:w="80"/>
              <w:left w:type="dxa" w:w="120"/>
              <w:bottom w:type="dxa" w:w="80"/>
              <w:right w:type="dxa" w:w="120"/>
            </w:tcMar>
            <w:vAlign w:val="center"/>
          </w:tcPr>
          <w:p>
            <w:pPr>
              <w:spacing w:after="0"/>
            </w:pPr>
            <w:r>
              <w:rPr>
                <w:rFonts w:ascii="Calibri" w:cs="Calibri" w:eastAsia="Calibri" w:hAnsi="Calibri"/>
                <w:b/>
                <w:bCs/>
                <w:color w:val="1A1A1A"/>
                <w:sz w:val="21"/>
                <w:szCs w:val="21"/>
              </w:rPr>
              <w:t xml:space="preserve">Pilot</w:t>
            </w:r>
          </w:p>
        </w:tc>
        <w:tc>
          <w:tcPr>
            <w:tcW w:type="pct" w:w="22%"/>
            <w:shd w:fill="FAFAFA"/>
            <w:tcMar>
              <w:top w:type="dxa" w:w="80"/>
              <w:left w:type="dxa" w:w="120"/>
              <w:bottom w:type="dxa" w:w="80"/>
              <w:right w:type="dxa" w:w="120"/>
            </w:tcMar>
            <w:vAlign w:val="center"/>
          </w:tcPr>
          <w:p>
            <w:pPr>
              <w:spacing w:after="0"/>
            </w:pPr>
            <w:r>
              <w:rPr>
                <w:rFonts w:ascii="Calibri" w:cs="Calibri" w:eastAsia="Calibri" w:hAnsi="Calibri"/>
                <w:b w:val="false"/>
                <w:bCs w:val="false"/>
                <w:color w:val="444444"/>
                <w:sz w:val="20"/>
                <w:szCs w:val="20"/>
              </w:rPr>
              <w:t xml:space="preserve">First real customer test</w:t>
            </w:r>
          </w:p>
        </w:tc>
        <w:tc>
          <w:tcPr>
            <w:tcW w:type="pct" w:w="50%"/>
            <w:shd w:fill="FAFAFA"/>
            <w:tcMar>
              <w:top w:type="dxa" w:w="80"/>
              <w:left w:type="dxa" w:w="120"/>
              <w:bottom w:type="dxa" w:w="80"/>
              <w:right w:type="dxa" w:w="120"/>
            </w:tcMar>
            <w:vAlign w:val="center"/>
          </w:tcPr>
          <w:p>
            <w:pPr>
              <w:spacing w:after="0"/>
            </w:pPr>
            <w:r>
              <w:rPr>
                <w:rFonts w:ascii="Calibri" w:cs="Calibri" w:eastAsia="Calibri" w:hAnsi="Calibri"/>
                <w:b w:val="false"/>
                <w:bCs w:val="false"/>
                <w:color w:val="444444"/>
                <w:sz w:val="20"/>
                <w:szCs w:val="20"/>
              </w:rPr>
              <w:t xml:space="preserve">Internal pilot with real orders · Fast iteration on anything that breaks · Menu confirmed 100% accurate · Pickup flow confirmed clean · Callback alert working end to end</w:t>
            </w:r>
          </w:p>
        </w:tc>
      </w:tr>
      <w:tr>
        <w:tc>
          <w:tcPr>
            <w:tcW w:type="pct" w:w="10%"/>
            <w:shd w:fill="FFFFFF"/>
            <w:tcMar>
              <w:top w:type="dxa" w:w="80"/>
              <w:left w:type="dxa" w:w="120"/>
              <w:bottom w:type="dxa" w:w="80"/>
              <w:right w:type="dxa" w:w="120"/>
            </w:tcMar>
            <w:vAlign w:val="center"/>
          </w:tcPr>
          <w:p>
            <w:pPr>
              <w:spacing w:after="0"/>
            </w:pPr>
            <w:r>
              <w:rPr>
                <w:rFonts w:ascii="Calibri" w:cs="Calibri" w:eastAsia="Calibri" w:hAnsi="Calibri"/>
                <w:b/>
                <w:bCs/>
                <w:color w:val="1A1A1A"/>
                <w:sz w:val="22"/>
                <w:szCs w:val="22"/>
              </w:rPr>
              <w:t xml:space="preserve">5</w:t>
            </w:r>
          </w:p>
        </w:tc>
        <w:tc>
          <w:tcPr>
            <w:tcW w:type="pct" w:w="18%"/>
            <w:shd w:fill="FFFFFF"/>
            <w:tcMar>
              <w:top w:type="dxa" w:w="80"/>
              <w:left w:type="dxa" w:w="120"/>
              <w:bottom w:type="dxa" w:w="80"/>
              <w:right w:type="dxa" w:w="120"/>
            </w:tcMar>
            <w:vAlign w:val="center"/>
          </w:tcPr>
          <w:p>
            <w:pPr>
              <w:spacing w:after="0"/>
            </w:pPr>
            <w:r>
              <w:rPr>
                <w:rFonts w:ascii="Calibri" w:cs="Calibri" w:eastAsia="Calibri" w:hAnsi="Calibri"/>
                <w:b/>
                <w:bCs/>
                <w:color w:val="1A1A1A"/>
                <w:sz w:val="21"/>
                <w:szCs w:val="21"/>
              </w:rPr>
              <w:t xml:space="preserve">Phase 1 Close</w:t>
            </w:r>
          </w:p>
        </w:tc>
        <w:tc>
          <w:tcPr>
            <w:tcW w:type="pct" w:w="22%"/>
            <w:shd w:fill="FFFFFF"/>
            <w:tcMar>
              <w:top w:type="dxa" w:w="80"/>
              <w:left w:type="dxa" w:w="120"/>
              <w:bottom w:type="dxa" w:w="80"/>
              <w:right w:type="dxa" w:w="120"/>
            </w:tcMar>
            <w:vAlign w:val="center"/>
          </w:tcPr>
          <w:p>
            <w:pPr>
              <w:spacing w:after="0"/>
            </w:pPr>
            <w:r>
              <w:rPr>
                <w:rFonts w:ascii="Calibri" w:cs="Calibri" w:eastAsia="Calibri" w:hAnsi="Calibri"/>
                <w:b w:val="false"/>
                <w:bCs w:val="false"/>
                <w:color w:val="444444"/>
                <w:sz w:val="20"/>
                <w:szCs w:val="20"/>
              </w:rPr>
              <w:t xml:space="preserve">Stable, handoff-ready</w:t>
            </w:r>
          </w:p>
        </w:tc>
        <w:tc>
          <w:tcPr>
            <w:tcW w:type="pct" w:w="50%"/>
            <w:shd w:fill="FFFFFF"/>
            <w:tcMar>
              <w:top w:type="dxa" w:w="80"/>
              <w:left w:type="dxa" w:w="120"/>
              <w:bottom w:type="dxa" w:w="80"/>
              <w:right w:type="dxa" w:w="120"/>
            </w:tcMar>
            <w:vAlign w:val="center"/>
          </w:tcPr>
          <w:p>
            <w:pPr>
              <w:spacing w:after="0"/>
            </w:pPr>
            <w:r>
              <w:rPr>
                <w:rFonts w:ascii="Calibri" w:cs="Calibri" w:eastAsia="Calibri" w:hAnsi="Calibri"/>
                <w:b w:val="false"/>
                <w:bCs w:val="false"/>
                <w:color w:val="444444"/>
                <w:sz w:val="20"/>
                <w:szCs w:val="20"/>
              </w:rPr>
              <w:t xml:space="preserve">System stable after pilot feedback · POS integration path confirmed (Deliverect or interim) · Menu moved to Airtable for self-management · Phase 2 roadmap delivered</w:t>
            </w:r>
          </w:p>
        </w:tc>
      </w:tr>
    </w:tbl>
    <w:p>
      <w:pPr>
        <w:spacing w:after="240"/>
      </w:pPr>
    </w:p>
    <w:p>
      <w:pPr>
        <w:spacing w:after="140" w:before="320"/>
      </w:pPr>
      <w:r>
        <w:rPr>
          <w:rFonts w:ascii="Calibri" w:cs="Calibri" w:eastAsia="Calibri" w:hAnsi="Calibri"/>
          <w:b/>
          <w:bCs/>
          <w:color w:val="1A1A1A"/>
          <w:sz w:val="30"/>
          <w:szCs w:val="30"/>
        </w:rPr>
        <w:t xml:space="preserve">Week 3 Detail — Removing the Last Blockers</w:t>
      </w:r>
    </w:p>
    <w:p>
      <w:pPr>
        <w:spacing w:after="80"/>
      </w:pPr>
      <w:r>
        <w:rPr>
          <w:rFonts w:ascii="Calibri" w:cs="Calibri" w:eastAsia="Calibri" w:hAnsi="Calibri"/>
          <w:color w:val="1A1A1A"/>
          <w:sz w:val="22"/>
          <w:szCs w:val="22"/>
        </w:rPr>
        <w:t xml:space="preserve">Week 3 is the most critical week. Two things need to happen before any real customer can interact with the system:</w:t>
      </w:r>
    </w:p>
    <w:p>
      <w:pPr>
        <w:spacing w:after="60"/>
      </w:pPr>
    </w:p>
    <w:p>
      <w:pPr>
        <w:spacing w:after="100" w:before="240"/>
      </w:pPr>
      <w:r>
        <w:rPr>
          <w:rFonts w:ascii="Calibri" w:cs="Calibri" w:eastAsia="Calibri" w:hAnsi="Calibri"/>
          <w:b/>
          <w:bCs/>
          <w:color w:val="1A1A1A"/>
          <w:sz w:val="24"/>
          <w:szCs w:val="24"/>
        </w:rPr>
        <w:t xml:space="preserve">1. Call forwarding</w:t>
      </w:r>
    </w:p>
    <w:p>
      <w:pPr>
        <w:spacing w:after="80"/>
      </w:pPr>
      <w:r>
        <w:rPr>
          <w:rFonts w:ascii="Calibri" w:cs="Calibri" w:eastAsia="Calibri" w:hAnsi="Calibri"/>
          <w:color w:val="1A1A1A"/>
          <w:sz w:val="22"/>
          <w:szCs w:val="22"/>
        </w:rPr>
        <w:t xml:space="preserve">Right now, calls to the restaurant's existing number do not reach the AI. Hassan needs to confirm what phone system the restaurant uses (standard carrier or VoIP), and we configure the forwarding to +1 (313) 631-1176. Without this, no real customer test is possible.</w:t>
      </w:r>
    </w:p>
    <w:p>
      <w:pPr>
        <w:spacing w:after="100" w:before="240"/>
      </w:pPr>
      <w:r>
        <w:rPr>
          <w:rFonts w:ascii="Calibri" w:cs="Calibri" w:eastAsia="Calibri" w:hAnsi="Calibri"/>
          <w:b/>
          <w:bCs/>
          <w:color w:val="1A1A1A"/>
          <w:sz w:val="24"/>
          <w:szCs w:val="24"/>
        </w:rPr>
        <w:t xml:space="preserve">2. Order flow polishing</w:t>
      </w:r>
    </w:p>
    <w:p>
      <w:pPr>
        <w:spacing w:after="80"/>
      </w:pPr>
      <w:r>
        <w:rPr>
          <w:rFonts w:ascii="Calibri" w:cs="Calibri" w:eastAsia="Calibri" w:hAnsi="Calibri"/>
          <w:color w:val="1A1A1A"/>
          <w:sz w:val="22"/>
          <w:szCs w:val="22"/>
        </w:rPr>
        <w:t xml:space="preserve">Based on Week 2 testing, we refine the edge cases — what happens when the AI mishears something, when a caller goes silent, when an item is out of stock, or when the closing summary is unclear. The goal is a flow clean enough that a real customer has a smooth experience on their first call.</w:t>
      </w:r>
    </w:p>
    <w:p>
      <w:pPr>
        <w:spacing w:after="200"/>
      </w:pPr>
    </w:p>
    <w:p>
      <w:pPr>
        <w:spacing w:after="140" w:before="320"/>
      </w:pPr>
      <w:r>
        <w:rPr>
          <w:rFonts w:ascii="Calibri" w:cs="Calibri" w:eastAsia="Calibri" w:hAnsi="Calibri"/>
          <w:b/>
          <w:bCs/>
          <w:color w:val="1A1A1A"/>
          <w:sz w:val="30"/>
          <w:szCs w:val="30"/>
        </w:rPr>
        <w:t xml:space="preserve">Out of Scope for Phase 1</w:t>
      </w:r>
    </w:p>
    <w:p>
      <w:pPr>
        <w:spacing w:after="80"/>
      </w:pPr>
      <w:r>
        <w:rPr>
          <w:rFonts w:ascii="Calibri" w:cs="Calibri" w:eastAsia="Calibri" w:hAnsi="Calibri"/>
          <w:color w:val="1A1A1A"/>
          <w:sz w:val="22"/>
          <w:szCs w:val="22"/>
        </w:rPr>
        <w:t xml:space="preserve">The following are important but not required for the first real customer call. They move to Phase 2:</w:t>
      </w:r>
    </w:p>
    <w:p>
      <w:pPr>
        <w:pStyle w:val="ListParagraph"/>
        <w:numPr>
          <w:ilvl w:val="0"/>
          <w:numId w:val="1"/>
        </w:numPr>
        <w:spacing w:after="60"/>
      </w:pPr>
      <w:r>
        <w:rPr>
          <w:rFonts w:ascii="Calibri" w:cs="Calibri" w:eastAsia="Calibri" w:hAnsi="Calibri"/>
          <w:b/>
          <w:bCs/>
          <w:color w:val="1A1A1A"/>
          <w:sz w:val="21"/>
          <w:szCs w:val="21"/>
        </w:rPr>
        <w:t xml:space="preserve">Full POS integration</w:t>
      </w:r>
      <w:r>
        <w:rPr>
          <w:rFonts w:ascii="Calibri" w:cs="Calibri" w:eastAsia="Calibri" w:hAnsi="Calibri"/>
          <w:color w:val="444444"/>
          <w:sz w:val="21"/>
          <w:szCs w:val="21"/>
        </w:rPr>
        <w:t xml:space="preserve"> (Deliverect connection — in progress, but not a dependency for the customer call)</w:t>
      </w:r>
    </w:p>
    <w:p>
      <w:pPr>
        <w:pStyle w:val="ListParagraph"/>
        <w:numPr>
          <w:ilvl w:val="0"/>
          <w:numId w:val="1"/>
        </w:numPr>
        <w:spacing w:after="60"/>
      </w:pPr>
      <w:r>
        <w:rPr>
          <w:rFonts w:ascii="Calibri" w:cs="Calibri" w:eastAsia="Calibri" w:hAnsi="Calibri"/>
          <w:b/>
          <w:bCs/>
          <w:color w:val="1A1A1A"/>
          <w:sz w:val="21"/>
          <w:szCs w:val="21"/>
        </w:rPr>
        <w:t xml:space="preserve">Voice quality upgrade</w:t>
      </w:r>
      <w:r>
        <w:rPr>
          <w:rFonts w:ascii="Calibri" w:cs="Calibri" w:eastAsia="Calibri" w:hAnsi="Calibri"/>
          <w:color w:val="444444"/>
          <w:sz w:val="21"/>
          <w:szCs w:val="21"/>
        </w:rPr>
        <w:t xml:space="preserve"> (current voice works; naturalness improvements are a Phase 2 refinement)</w:t>
      </w:r>
    </w:p>
    <w:p>
      <w:pPr>
        <w:pStyle w:val="ListParagraph"/>
        <w:numPr>
          <w:ilvl w:val="0"/>
          <w:numId w:val="1"/>
        </w:numPr>
        <w:spacing w:after="60"/>
      </w:pPr>
      <w:r>
        <w:rPr>
          <w:rFonts w:ascii="Calibri" w:cs="Calibri" w:eastAsia="Calibri" w:hAnsi="Calibri"/>
          <w:b/>
          <w:bCs/>
          <w:color w:val="1A1A1A"/>
          <w:sz w:val="21"/>
          <w:szCs w:val="21"/>
        </w:rPr>
        <w:t xml:space="preserve">Self-managed menu in Airtable</w:t>
      </w:r>
      <w:r>
        <w:rPr>
          <w:rFonts w:ascii="Calibri" w:cs="Calibri" w:eastAsia="Calibri" w:hAnsi="Calibri"/>
          <w:color w:val="444444"/>
          <w:sz w:val="21"/>
          <w:szCs w:val="21"/>
        </w:rPr>
        <w:t xml:space="preserve"> (being set up in Week 5 as a Phase 1 exit deliverable, but not blocking the pilot)</w:t>
      </w:r>
    </w:p>
    <w:p>
      <w:pPr>
        <w:pStyle w:val="ListParagraph"/>
        <w:numPr>
          <w:ilvl w:val="0"/>
          <w:numId w:val="1"/>
        </w:numPr>
        <w:spacing w:after="60"/>
      </w:pPr>
      <w:r>
        <w:rPr>
          <w:rFonts w:ascii="Calibri" w:cs="Calibri" w:eastAsia="Calibri" w:hAnsi="Calibri"/>
          <w:b w:val="false"/>
          <w:bCs w:val="false"/>
          <w:color w:val="1A1A1A"/>
          <w:sz w:val="21"/>
          <w:szCs w:val="21"/>
        </w:rPr>
        <w:t xml:space="preserve">Advanced analytics or reporting</w:t>
      </w:r>
      <w:r>
        <w:rPr>
          <w:rFonts w:ascii="Calibri" w:cs="Calibri" w:eastAsia="Calibri" w:hAnsi="Calibri"/>
          <w:color w:val="444444"/>
          <w:sz w:val="21"/>
          <w:szCs w:val="21"/>
        </w:rPr>
        <w:t xml:space="preserve"/>
      </w:r>
    </w:p>
    <w:p>
      <w:pPr>
        <w:pStyle w:val="ListParagraph"/>
        <w:numPr>
          <w:ilvl w:val="0"/>
          <w:numId w:val="1"/>
        </w:numPr>
        <w:spacing w:after="60"/>
      </w:pPr>
      <w:r>
        <w:rPr>
          <w:rFonts w:ascii="Calibri" w:cs="Calibri" w:eastAsia="Calibri" w:hAnsi="Calibri"/>
          <w:b/>
          <w:bCs/>
          <w:color w:val="1A1A1A"/>
          <w:sz w:val="21"/>
          <w:szCs w:val="21"/>
        </w:rPr>
        <w:t xml:space="preserve">Delivery ordering</w:t>
      </w:r>
      <w:r>
        <w:rPr>
          <w:rFonts w:ascii="Calibri" w:cs="Calibri" w:eastAsia="Calibri" w:hAnsi="Calibri"/>
          <w:color w:val="444444"/>
          <w:sz w:val="21"/>
          <w:szCs w:val="21"/>
        </w:rPr>
        <w:t xml:space="preserve"> (pickup only for Phase 1)</w:t>
      </w:r>
    </w:p>
    <w:p>
      <w:pPr>
        <w:spacing w:after="200"/>
      </w:pPr>
    </w:p>
    <w:p>
      <w:pPr>
        <w:spacing w:after="140" w:before="320"/>
      </w:pPr>
      <w:r>
        <w:rPr>
          <w:rFonts w:ascii="Calibri" w:cs="Calibri" w:eastAsia="Calibri" w:hAnsi="Calibri"/>
          <w:b/>
          <w:bCs/>
          <w:color w:val="1A1A1A"/>
          <w:sz w:val="30"/>
          <w:szCs w:val="30"/>
        </w:rPr>
        <w:t xml:space="preserve">Open Dependencies</w:t>
      </w:r>
    </w:p>
    <w:p>
      <w:pPr>
        <w:spacing w:after="80"/>
      </w:pPr>
      <w:r>
        <w:rPr>
          <w:rFonts w:ascii="Calibri" w:cs="Calibri" w:eastAsia="Calibri" w:hAnsi="Calibri"/>
          <w:color w:val="1A1A1A"/>
          <w:sz w:val="22"/>
          <w:szCs w:val="22"/>
        </w:rPr>
        <w:t xml:space="preserve">These items require action from Hassan to keep the plan on track:</w:t>
      </w:r>
    </w:p>
    <w:p>
      <w:pPr>
        <w:pStyle w:val="ListParagraph"/>
        <w:numPr>
          <w:ilvl w:val="0"/>
          <w:numId w:val="1"/>
        </w:numPr>
        <w:spacing w:after="60"/>
      </w:pPr>
      <w:r>
        <w:rPr>
          <w:rFonts w:ascii="Calibri" w:cs="Calibri" w:eastAsia="Calibri" w:hAnsi="Calibri"/>
          <w:b/>
          <w:bCs/>
          <w:color w:val="1A1A1A"/>
          <w:sz w:val="21"/>
          <w:szCs w:val="21"/>
        </w:rPr>
        <w:t xml:space="preserve">Phone system type</w:t>
      </w:r>
      <w:r>
        <w:rPr>
          <w:rFonts w:ascii="Calibri" w:cs="Calibri" w:eastAsia="Calibri" w:hAnsi="Calibri"/>
          <w:color w:val="444444"/>
          <w:sz w:val="21"/>
          <w:szCs w:val="21"/>
        </w:rPr>
        <w:t xml:space="preserve"> — carrier (AT&amp;T / T-Mobile / Verizon) or VoIP (RingCentral / Google Voice / etc.) — needed to configure call forwarding.</w:t>
      </w:r>
    </w:p>
    <w:p>
      <w:pPr>
        <w:pStyle w:val="ListParagraph"/>
        <w:numPr>
          <w:ilvl w:val="0"/>
          <w:numId w:val="1"/>
        </w:numPr>
        <w:spacing w:after="60"/>
      </w:pPr>
      <w:r>
        <w:rPr>
          <w:rFonts w:ascii="Calibri" w:cs="Calibri" w:eastAsia="Calibri" w:hAnsi="Calibri"/>
          <w:b/>
          <w:bCs/>
          <w:color w:val="1A1A1A"/>
          <w:sz w:val="21"/>
          <w:szCs w:val="21"/>
        </w:rPr>
        <w:t xml:space="preserve">Deliverect onboarding</w:t>
      </w:r>
      <w:r>
        <w:rPr>
          <w:rFonts w:ascii="Calibri" w:cs="Calibri" w:eastAsia="Calibri" w:hAnsi="Calibri"/>
          <w:color w:val="444444"/>
          <w:sz w:val="21"/>
          <w:szCs w:val="21"/>
        </w:rPr>
        <w:t xml:space="preserve"> — integration request at developers.deliverect.com to confirm timeline for Week 5 POS connection.</w:t>
      </w:r>
    </w:p>
    <w:p>
      <w:pPr>
        <w:spacing w:after="280"/>
      </w:pPr>
    </w:p>
    <w:p>
      <w:pPr>
        <w:jc w:val="center"/>
      </w:pPr>
      <w:r>
        <w:rPr>
          <w:rFonts w:ascii="Calibri" w:cs="Calibri" w:eastAsia="Calibri" w:hAnsi="Calibri"/>
          <w:i/>
          <w:iCs/>
          <w:color w:val="888888"/>
          <w:sz w:val="19"/>
          <w:szCs w:val="19"/>
        </w:rPr>
        <w:t xml:space="preserve">Live test number: +1 (313) 631-1176  ·  Available now for internal testing</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2026-06-02T20:07:53.317Z</dcterms:created>
  <dcterms:modified xsi:type="dcterms:W3CDTF">2026-06-02T20:07:53.329Z</dcterms:modified>
</cp:coreProperties>
</file>

<file path=docProps/custom.xml><?xml version="1.0" encoding="utf-8"?>
<Properties xmlns="http://schemas.openxmlformats.org/officeDocument/2006/custom-properties" xmlns:vt="http://schemas.openxmlformats.org/officeDocument/2006/docPropsVTypes"/>
</file>