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Problem Solution Fit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 Design Phase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Problem</w:t>
      </w:r>
    </w:p>
    <w:p>
      <w:r>
        <w:t>Beginner traders need a realistic but safe platform to practice trading concepts without using real funds or brokerage accounts.</w:t>
      </w:r>
    </w:p>
    <w:p/>
    <w:p>
      <w:pPr>
        <w:pStyle w:val="Heading1"/>
      </w:pPr>
      <w:r>
        <w:t>Solution Fit</w:t>
      </w:r>
    </w:p>
    <w:p>
      <w:pPr>
        <w:pStyle w:val="ListBullet"/>
      </w:pPr>
      <w:r>
        <w:t>Virtual cash removes real-money risk.</w:t>
      </w:r>
    </w:p>
    <w:p>
      <w:pPr>
        <w:pStyle w:val="ListBullet"/>
      </w:pPr>
      <w:r>
        <w:t>Market quote/history data makes practice realistic.</w:t>
      </w:r>
    </w:p>
    <w:p>
      <w:pPr>
        <w:pStyle w:val="ListBullet"/>
      </w:pPr>
      <w:r>
        <w:t>Portfolio and transaction tracking show learning outcomes.</w:t>
      </w:r>
    </w:p>
    <w:p>
      <w:pPr>
        <w:pStyle w:val="ListBullet"/>
      </w:pPr>
      <w:r>
        <w:t>Role-based admin panel demonstrates full-stack CRUD and security.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