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865"/>
          <w:sz w:val="28"/>
        </w:rPr>
        <w:t>UNIVERSIDAD AUTONOMA DE BUCARAMANGA</w:t>
      </w:r>
    </w:p>
    <w:p>
      <w:pPr>
        <w:jc w:val="center"/>
      </w:pPr>
      <w:r>
        <w:rPr>
          <w:color w:val="666666"/>
          <w:sz w:val="22"/>
        </w:rPr>
        <w:t>Introduccion al Electromagnetismo — CDAT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pPr>
        <w:jc w:val="center"/>
      </w:pPr>
      <w:r>
        <w:rPr>
          <w:b/>
          <w:color w:val="003865"/>
          <w:sz w:val="40"/>
        </w:rPr>
        <w:t>Modulo 11: Ley de Faraday</w:t>
      </w:r>
    </w:p>
    <w:p/>
    <w:p>
      <w:pPr>
        <w:jc w:val="center"/>
      </w:pPr>
      <w:r>
        <w:rPr>
          <w:i/>
          <w:color w:val="666666"/>
          <w:sz w:val="24"/>
        </w:rPr>
        <w:t>FEM inducida por flujo magnetico variable, ley de Lenz e inductancia.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pPr>
        <w:jc w:val="center"/>
      </w:pPr>
      <w:r>
        <w:rPr>
          <w:color w:val="666666"/>
          <w:sz w:val="18"/>
        </w:rPr>
        <w:t>Generado: 01/10/2026</w:t>
      </w:r>
    </w:p>
    <w:p>
      <w:r>
        <w:br w:type="page"/>
      </w:r>
    </w:p>
    <w:p>
      <w:r>
        <w:rPr>
          <w:b/>
          <w:color w:val="003865"/>
          <w:sz w:val="28"/>
        </w:rPr>
        <w:t>1. Competencias y Contenidos Tematicos</w:t>
      </w:r>
    </w:p>
    <w:p/>
    <w:p>
      <w:pPr>
        <w:pStyle w:val="ListNumber"/>
        <w:spacing w:after="80"/>
        <w:ind w:left="567"/>
      </w:pPr>
      <w:r>
        <w:rPr>
          <w:color w:val="333333"/>
          <w:sz w:val="22"/>
        </w:rPr>
        <w:t>Flujo magnetico Phi_B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FEM = -dPhi_B/dt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Ley de Lenz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FEM de movimiento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Inductancia mutua M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Autoinductancia L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Transformadores ideales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r>
        <w:rPr>
          <w:b/>
          <w:color w:val="003865"/>
          <w:sz w:val="28"/>
        </w:rPr>
        <w:t>2. Formulario Oficial del Modulo</w:t>
      </w:r>
    </w:p>
    <w:p/>
    <w:p>
      <w:pPr>
        <w:spacing w:before="120"/>
      </w:pPr>
      <w:r>
        <w:rPr>
          <w:b/>
          <w:color w:val="E85C0B"/>
          <w:sz w:val="22"/>
        </w:rPr>
        <w:t xml:space="preserve">1. </w:t>
      </w:r>
      <w:r>
        <w:rPr>
          <w:b/>
          <w:color w:val="003865"/>
          <w:sz w:val="22"/>
        </w:rPr>
        <w:t>Flujo magnetico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Phi_B = integral B·dA</w:t>
      </w:r>
    </w:p>
    <w:p>
      <w:pPr>
        <w:spacing w:after="160"/>
      </w:pPr>
      <w:r>
        <w:rPr>
          <w:i/>
          <w:color w:val="666666"/>
          <w:sz w:val="20"/>
        </w:rPr>
        <w:t xml:space="preserve">   Integral de superficie del campo magnetico.</w:t>
      </w:r>
    </w:p>
    <w:p>
      <w:pPr>
        <w:spacing w:before="120"/>
      </w:pPr>
      <w:r>
        <w:rPr>
          <w:b/>
          <w:color w:val="E85C0B"/>
          <w:sz w:val="22"/>
        </w:rPr>
        <w:t xml:space="preserve">2. </w:t>
      </w:r>
      <w:r>
        <w:rPr>
          <w:b/>
          <w:color w:val="003865"/>
          <w:sz w:val="22"/>
        </w:rPr>
        <w:t>Ley de Faraday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epsilon = -N*d(Phi_B)/dt</w:t>
      </w:r>
    </w:p>
    <w:p>
      <w:pPr>
        <w:spacing w:after="160"/>
      </w:pPr>
      <w:r>
        <w:rPr>
          <w:i/>
          <w:color w:val="666666"/>
          <w:sz w:val="20"/>
        </w:rPr>
        <w:t xml:space="preserve">   FEM inducida en N espiras por flujo variable.</w:t>
      </w:r>
    </w:p>
    <w:p>
      <w:pPr>
        <w:spacing w:before="120"/>
      </w:pPr>
      <w:r>
        <w:rPr>
          <w:b/>
          <w:color w:val="E85C0B"/>
          <w:sz w:val="22"/>
        </w:rPr>
        <w:t xml:space="preserve">3. </w:t>
      </w:r>
      <w:r>
        <w:rPr>
          <w:b/>
          <w:color w:val="003865"/>
          <w:sz w:val="22"/>
        </w:rPr>
        <w:t>FEM de movimiento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epsilon = B*L*v</w:t>
      </w:r>
    </w:p>
    <w:p>
      <w:pPr>
        <w:spacing w:after="160"/>
      </w:pPr>
      <w:r>
        <w:rPr>
          <w:i/>
          <w:color w:val="666666"/>
          <w:sz w:val="20"/>
        </w:rPr>
        <w:t xml:space="preserve">   FEM en conductor de longitud L a velocidad v en campo B.</w:t>
      </w:r>
    </w:p>
    <w:p>
      <w:pPr>
        <w:spacing w:before="120"/>
      </w:pPr>
      <w:r>
        <w:rPr>
          <w:b/>
          <w:color w:val="E85C0B"/>
          <w:sz w:val="22"/>
        </w:rPr>
        <w:t xml:space="preserve">4. </w:t>
      </w:r>
      <w:r>
        <w:rPr>
          <w:b/>
          <w:color w:val="003865"/>
          <w:sz w:val="22"/>
        </w:rPr>
        <w:t>Energia en inductor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U_B = (1/2)*L*I^2</w:t>
      </w:r>
    </w:p>
    <w:p>
      <w:pPr>
        <w:spacing w:after="160"/>
      </w:pPr>
      <w:r>
        <w:rPr>
          <w:i/>
          <w:color w:val="666666"/>
          <w:sz w:val="20"/>
        </w:rPr>
        <w:t xml:space="preserve">   Energia magnetica almacenada en inductor L.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r>
        <w:rPr>
          <w:b/>
          <w:color w:val="003865"/>
          <w:sz w:val="28"/>
        </w:rPr>
        <w:t>3. Estructura Pedagogica — 9 Bloques de Aprendizaje</w:t>
      </w:r>
    </w:p>
    <w:p/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1: </w:t>
      </w:r>
      <w:r>
        <w:rPr>
          <w:b/>
          <w:color w:val="333333"/>
          <w:sz w:val="22"/>
        </w:rPr>
        <w:t xml:space="preserve">Videos Magistrales — </w:t>
      </w:r>
      <w:r>
        <w:rPr>
          <w:color w:val="666666"/>
          <w:sz w:val="22"/>
        </w:rPr>
        <w:t>Fundamentacion teorica y deduccion matematica.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2: </w:t>
      </w:r>
      <w:r>
        <w:rPr>
          <w:b/>
          <w:color w:val="333333"/>
          <w:sz w:val="22"/>
        </w:rPr>
        <w:t xml:space="preserve">Diapositivas de Apoyo — </w:t>
      </w:r>
      <w:r>
        <w:rPr>
          <w:color w:val="666666"/>
          <w:sz w:val="22"/>
        </w:rPr>
        <w:t>Material visual interactivo de la clase magistral.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3: </w:t>
      </w:r>
      <w:r>
        <w:rPr>
          <w:b/>
          <w:color w:val="333333"/>
          <w:sz w:val="22"/>
        </w:rPr>
        <w:t xml:space="preserve">Laboratorio Virtual — </w:t>
      </w:r>
      <w:r>
        <w:rPr>
          <w:color w:val="666666"/>
          <w:sz w:val="22"/>
        </w:rPr>
        <w:t>Simuladores interactivos nativos de la plataforma.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4: </w:t>
      </w:r>
      <w:r>
        <w:rPr>
          <w:b/>
          <w:color w:val="333333"/>
          <w:sz w:val="22"/>
        </w:rPr>
        <w:t xml:space="preserve">Physics Quest — </w:t>
      </w:r>
      <w:r>
        <w:rPr>
          <w:color w:val="666666"/>
          <w:sz w:val="22"/>
        </w:rPr>
        <w:t>Juego educativo de misiones fisicas (5 retos).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5: </w:t>
      </w:r>
      <w:r>
        <w:rPr>
          <w:b/>
          <w:color w:val="333333"/>
          <w:sz w:val="22"/>
        </w:rPr>
        <w:t xml:space="preserve">Taller Practico — </w:t>
      </w:r>
      <w:r>
        <w:rPr>
          <w:color w:val="666666"/>
          <w:sz w:val="22"/>
        </w:rPr>
        <w:t>Problemas de nivel universitario Sears-Zemansky.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6: </w:t>
      </w:r>
      <w:r>
        <w:rPr>
          <w:b/>
          <w:color w:val="333333"/>
          <w:sz w:val="22"/>
        </w:rPr>
        <w:t xml:space="preserve">Quiz Adaptativo — </w:t>
      </w:r>
      <w:r>
        <w:rPr>
          <w:color w:val="666666"/>
          <w:sz w:val="22"/>
        </w:rPr>
        <w:t>Evaluacion formativa en 3 niveles cognitivos.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7: </w:t>
      </w:r>
      <w:r>
        <w:rPr>
          <w:b/>
          <w:color w:val="333333"/>
          <w:sz w:val="22"/>
        </w:rPr>
        <w:t xml:space="preserve">Evaluacion Sumativa — </w:t>
      </w:r>
      <w:r>
        <w:rPr>
          <w:color w:val="666666"/>
          <w:sz w:val="22"/>
        </w:rPr>
        <w:t>Cuestionario oficial de acreditacion del modulo.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8: </w:t>
      </w:r>
      <w:r>
        <w:rPr>
          <w:b/>
          <w:color w:val="333333"/>
          <w:sz w:val="22"/>
        </w:rPr>
        <w:t xml:space="preserve">Asistente IA (NotebookLM) — </w:t>
      </w:r>
      <w:r>
        <w:rPr>
          <w:color w:val="666666"/>
          <w:sz w:val="22"/>
        </w:rPr>
        <w:t>IA curada para consultas analiticas y derivaciones.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9: </w:t>
      </w:r>
      <w:r>
        <w:rPr>
          <w:b/>
          <w:color w:val="333333"/>
          <w:sz w:val="22"/>
        </w:rPr>
        <w:t xml:space="preserve">Repositorio Documental — </w:t>
      </w:r>
      <w:r>
        <w:rPr>
          <w:color w:val="666666"/>
          <w:sz w:val="22"/>
        </w:rPr>
        <w:t>Referencias bibliograficas y simuladores externos.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