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5"/>
      </w:pPr>
      <w:r>
        <w:t>Алгоритм 4</w:t>
      </w:r>
    </w:p>
    <w:p w14:paraId="58D57E2E" w14:textId="49265541" w:rsidR="0010599F" w:rsidRDefault="0010599F" w:rsidP="0010599F">
      <w:pPr>
        <w:pStyle w:val="a7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9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575E994B" w:rsidR="002457DF" w:rsidRDefault="00D658BE" w:rsidP="0010599F">
      <w:pPr>
        <w:pStyle w:val="a9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B524E5" w:rsidRPr="00B524E5">
        <w:rPr>
          <w:rFonts w:eastAsiaTheme="minorEastAsia"/>
        </w:rPr>
        <w:t>7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9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33012CB2" w:rsidR="002B3CFA" w:rsidRPr="00486E2A" w:rsidRDefault="00DA0DEC" w:rsidP="00540231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 простые.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 xml:space="preserve"> </w:t>
      </w:r>
      <w:r w:rsidR="00486E2A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86E2A" w:rsidRPr="00486E2A">
        <w:rPr>
          <w:rFonts w:eastAsiaTheme="minorEastAsia"/>
        </w:rPr>
        <w:t>.</w:t>
      </w:r>
    </w:p>
    <w:p w14:paraId="42D3F4E1" w14:textId="7EC3E59C" w:rsidR="00540231" w:rsidRDefault="004C72D9" w:rsidP="004C72D9">
      <w:pPr>
        <w:pStyle w:val="a7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9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9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5C1D8E06" w:rsidR="001326A6" w:rsidRPr="00487191" w:rsidRDefault="006A549F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063B2C45" w:rsidR="00487191" w:rsidRPr="00487191" w:rsidRDefault="001326A6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w:r w:rsidR="00487191">
        <w:rPr>
          <w:rFonts w:eastAsiaTheme="minorEastAsia"/>
          <w:lang w:val="en-US"/>
        </w:rPr>
        <w:t>V</w:t>
      </w:r>
      <w:r w:rsidR="00487191" w:rsidRPr="00D01AD1">
        <w:rPr>
          <w:rFonts w:eastAsiaTheme="minorEastAsia"/>
        </w:rPr>
        <w:t>:</w:t>
      </w:r>
    </w:p>
    <w:p w14:paraId="66DF28C4" w14:textId="77C6D13B" w:rsidR="001326A6" w:rsidRDefault="006A549F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77777777" w:rsidR="00646A5E" w:rsidRPr="00646A5E" w:rsidRDefault="00D01AD1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proofErr w:type="spellStart"/>
      <w:r>
        <w:rPr>
          <w:rFonts w:eastAsiaTheme="minorEastAsia"/>
        </w:rPr>
        <w:t>диагональности</w:t>
      </w:r>
      <w:proofErr w:type="spellEnd"/>
      <w:r>
        <w:rPr>
          <w:rFonts w:eastAsiaTheme="minorEastAsia"/>
        </w:rPr>
        <w:t xml:space="preserve"> </w:t>
      </w:r>
      <w:r w:rsidR="00870E14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6A549F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9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3D5097A3" w:rsidR="00935F68" w:rsidRPr="00BB007D" w:rsidRDefault="008E06FC" w:rsidP="00CA4321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9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2E04DE9B" w:rsidR="004E3820" w:rsidRDefault="006A549F" w:rsidP="002D054F">
      <w:pPr>
        <w:pStyle w:val="a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6A549F" w:rsidP="002D054F">
      <w:pPr>
        <w:pStyle w:val="a9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9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6A549F" w:rsidP="00B1065E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6A549F" w:rsidP="00E25293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6A549F" w:rsidP="00E25293">
      <w:pPr>
        <w:pStyle w:val="a9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9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6A549F" w:rsidP="00641BE3">
      <w:pPr>
        <w:pStyle w:val="a9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9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6A549F" w:rsidP="00CE6E11">
      <w:pPr>
        <w:pStyle w:val="a9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6A549F" w:rsidP="00CE3089">
      <w:pPr>
        <w:pStyle w:val="a9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6A549F" w:rsidP="003A6F02">
      <w:pPr>
        <w:pStyle w:val="a9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6A549F" w:rsidP="007123E5">
      <w:pPr>
        <w:pStyle w:val="a9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6A549F" w:rsidP="00240F5C">
      <w:pPr>
        <w:pStyle w:val="a9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6A549F" w:rsidP="00240F5C">
      <w:pPr>
        <w:pStyle w:val="a9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6A549F" w:rsidP="00240F5C">
      <w:pPr>
        <w:pStyle w:val="a9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6A549F" w:rsidP="00240F5C">
      <w:pPr>
        <w:pStyle w:val="a9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9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9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6A549F" w:rsidP="00240F5C">
      <w:pPr>
        <w:pStyle w:val="a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9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6A549F" w:rsidP="00240F5C">
      <w:pPr>
        <w:pStyle w:val="a9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6A549F" w:rsidP="00F00041">
      <w:pPr>
        <w:pStyle w:val="a9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9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6A549F" w:rsidP="00CE6E11">
      <w:pPr>
        <w:pStyle w:val="a9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6A549F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6A549F" w:rsidP="00CE6E11">
      <w:pPr>
        <w:pStyle w:val="a9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6A549F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9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6A549F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6A549F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6A549F" w:rsidP="00CE6E11">
      <w:pPr>
        <w:pStyle w:val="a9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98A13F6" w14:textId="77777777" w:rsidR="00AF27EA" w:rsidRDefault="003A10D4" w:rsidP="006322AF">
      <w:pPr>
        <w:pStyle w:val="a9"/>
      </w:pPr>
      <w:r>
        <w:t>В и</w:t>
      </w:r>
      <w:r w:rsidR="005F49B2">
        <w:t>мплементируемо</w:t>
      </w:r>
      <w:r>
        <w:t>м алгоритме наиболее значащую роль играют быстрые и точные матричные умножения</w:t>
      </w:r>
      <w:r w:rsidR="00B84A4E">
        <w:t xml:space="preserve">, поэтому часть вычислений переведена в матричный вариант. </w:t>
      </w:r>
      <w:r w:rsidR="002E313D"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E313D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Сβ=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+S*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Сβ*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*Сβ.</m:t>
          </m:r>
        </m:oMath>
      </m:oMathPara>
    </w:p>
    <w:p w14:paraId="4E4BF2A3" w14:textId="77777777" w:rsidR="00623EBB" w:rsidRDefault="00623EBB" w:rsidP="006322AF">
      <w:pPr>
        <w:pStyle w:val="a9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6A549F" w:rsidP="006322AF">
      <w:pPr>
        <w:pStyle w:val="a9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9"/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9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9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proofErr w:type="spellEnd"/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proofErr w:type="spellEnd"/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proofErr w:type="spellStart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</w:t>
            </w:r>
            <w:proofErr w:type="spellEnd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(n)</w:t>
            </w:r>
          </w:p>
          <w:p w14:paraId="1BAE1389" w14:textId="353B73C6" w:rsidR="0054349D" w:rsidRDefault="00F72216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R11 = 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R.topLeftCorner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(n, n)</w:t>
            </w:r>
          </w:p>
          <w:p w14:paraId="1C97895D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Cb←(T1.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Pr="00CA7675" w:rsidRDefault="005061F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94560B" w:rsidRPr="00CA7675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2FC16362" w14:textId="57FD9341" w:rsidR="003D47C8" w:rsidRPr="003D47C8" w:rsidRDefault="003D47C8" w:rsidP="006106E2">
            <w:pPr>
              <w:pStyle w:val="a9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(E[i]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(D[i]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/sigma[i]</m:t>
              </m:r>
            </m:oMath>
          </w:p>
          <w:p w14:paraId="21675719" w14:textId="77777777" w:rsidR="001356B4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proofErr w:type="spellStart"/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9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2044E1D3" w:rsidR="0003683A" w:rsidRDefault="00C75345" w:rsidP="00DF5068">
      <w:pPr>
        <w:pStyle w:val="a"/>
        <w:rPr>
          <w:lang w:val="ru-RU"/>
        </w:rPr>
      </w:pPr>
      <w:r>
        <w:rPr>
          <w:lang w:val="ru-RU"/>
        </w:rPr>
        <w:t>Полный алгоритм итеративного уточнения сингулярных значений.</w:t>
      </w:r>
    </w:p>
    <w:p w14:paraId="7F383F6E" w14:textId="3825A465" w:rsidR="009D4B79" w:rsidRPr="00193B61" w:rsidRDefault="009D4B79" w:rsidP="009F31DA">
      <w:pPr>
        <w:pStyle w:val="a9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proofErr w:type="spellStart"/>
      <w:r w:rsidR="002B6FA5" w:rsidRPr="00636CB7">
        <w:rPr>
          <w:i/>
          <w:iCs/>
        </w:rPr>
        <w:t>diag</w:t>
      </w:r>
      <w:proofErr w:type="spellEnd"/>
      <w:r w:rsidR="00405053" w:rsidRPr="00636CB7">
        <w:t>(</w:t>
      </w:r>
      <w:proofErr w:type="spellStart"/>
      <w:r w:rsidR="00405053" w:rsidRPr="00636CB7">
        <w:rPr>
          <w:i/>
          <w:iCs/>
        </w:rPr>
        <w:t>sigma</w:t>
      </w:r>
      <w:proofErr w:type="spellEnd"/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proofErr w:type="spellStart"/>
      <w:r w:rsidR="00636CB7" w:rsidRPr="00636CB7">
        <w:rPr>
          <w:i/>
          <w:iCs/>
        </w:rPr>
        <w:t>sigma</w:t>
      </w:r>
      <w:proofErr w:type="spellEnd"/>
      <w:r w:rsidR="00636CB7" w:rsidRPr="00636CB7">
        <w:t xml:space="preserve">, </w:t>
      </w:r>
      <w:proofErr w:type="spellStart"/>
      <w:r w:rsidR="00636CB7" w:rsidRPr="00636CB7">
        <w:rPr>
          <w:i/>
          <w:iCs/>
        </w:rPr>
        <w:t>topRows</w:t>
      </w:r>
      <w:proofErr w:type="spellEnd"/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</w:t>
      </w:r>
      <w:r w:rsidR="00CA7675">
        <w:t>возвраща</w:t>
      </w:r>
      <w:r w:rsidR="00636CB7" w:rsidRPr="00636CB7">
        <w:t xml:space="preserve">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proofErr w:type="spellStart"/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proofErr w:type="spellEnd"/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CA7675">
        <w:t>возвраща</w:t>
      </w:r>
      <w:r w:rsidR="00813B37">
        <w:t>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 xml:space="preserve">()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9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9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6A549F" w:rsidP="00C4427E">
      <w:pPr>
        <w:pStyle w:val="a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6A549F" w:rsidP="00C4427E">
      <w:pPr>
        <w:pStyle w:val="a9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6A549F" w:rsidP="00C4427E">
      <w:pPr>
        <w:pStyle w:val="a9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582DAD7E" w:rsidR="00760310" w:rsidRDefault="006149D5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стоимость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1334D2">
      <w:pPr>
        <w:pStyle w:val="a7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457ECB4D" w14:textId="07F4DDE7" w:rsidR="003B7F01" w:rsidRDefault="003B7F01" w:rsidP="003B7F01">
      <w:pPr>
        <w:pStyle w:val="a9"/>
        <w:rPr>
          <w:rFonts w:eastAsiaTheme="minorEastAsia"/>
          <w:color w:val="000000" w:themeColor="text1"/>
          <w:szCs w:val="24"/>
        </w:rPr>
      </w:pPr>
      <w:r>
        <w:t>При тестировании алгоритма</w:t>
      </w:r>
      <w:r w:rsidR="00626923">
        <w:t xml:space="preserve">, нас интересовала точность восстановленной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вост</m:t>
            </m:r>
          </m:sub>
        </m:sSub>
      </m:oMath>
      <w:r w:rsidR="00626923">
        <w:rPr>
          <w:rFonts w:eastAsiaTheme="minorEastAsia"/>
          <w:color w:val="000000" w:themeColor="text1"/>
          <w:szCs w:val="24"/>
        </w:rPr>
        <w:t xml:space="preserve"> </w:t>
      </w:r>
      <w:r w:rsidR="006C26F1">
        <w:rPr>
          <w:rFonts w:eastAsiaTheme="minorEastAsia"/>
          <w:color w:val="000000" w:themeColor="text1"/>
          <w:szCs w:val="24"/>
        </w:rPr>
        <w:t>, построенной при помощи</w:t>
      </w:r>
      <w:r w:rsidR="00626923">
        <w:rPr>
          <w:rFonts w:eastAsiaTheme="minorEastAsia"/>
          <w:color w:val="000000" w:themeColor="text1"/>
          <w:szCs w:val="24"/>
        </w:rPr>
        <w:t xml:space="preserve"> найденны</w:t>
      </w:r>
      <w:r w:rsidR="006C26F1">
        <w:rPr>
          <w:rFonts w:eastAsiaTheme="minorEastAsia"/>
          <w:color w:val="000000" w:themeColor="text1"/>
          <w:szCs w:val="24"/>
        </w:rPr>
        <w:t>х</w:t>
      </w:r>
      <w:r w:rsidR="00626923">
        <w:rPr>
          <w:rFonts w:eastAsiaTheme="minorEastAsia"/>
          <w:color w:val="000000" w:themeColor="text1"/>
          <w:szCs w:val="24"/>
        </w:rPr>
        <w:t xml:space="preserve"> сингулярны</w:t>
      </w:r>
      <w:r w:rsidR="006C26F1">
        <w:rPr>
          <w:rFonts w:eastAsiaTheme="minorEastAsia"/>
          <w:color w:val="000000" w:themeColor="text1"/>
          <w:szCs w:val="24"/>
        </w:rPr>
        <w:t>х</w:t>
      </w:r>
      <w:r w:rsidR="00626923">
        <w:rPr>
          <w:rFonts w:eastAsiaTheme="minorEastAsia"/>
          <w:color w:val="000000" w:themeColor="text1"/>
          <w:szCs w:val="24"/>
        </w:rPr>
        <w:t xml:space="preserve"> чис</w:t>
      </w:r>
      <w:r w:rsidR="006C26F1">
        <w:rPr>
          <w:rFonts w:eastAsiaTheme="minorEastAsia"/>
          <w:color w:val="000000" w:themeColor="text1"/>
          <w:szCs w:val="24"/>
        </w:rPr>
        <w:t>ел</w:t>
      </w:r>
      <w:r w:rsidR="00626923">
        <w:rPr>
          <w:rFonts w:eastAsiaTheme="minorEastAsia"/>
          <w:color w:val="000000" w:themeColor="text1"/>
          <w:szCs w:val="24"/>
        </w:rPr>
        <w:t xml:space="preserve"> и соответствующи</w:t>
      </w:r>
      <w:r w:rsidR="00854DE1">
        <w:rPr>
          <w:rFonts w:eastAsiaTheme="minorEastAsia"/>
          <w:color w:val="000000" w:themeColor="text1"/>
          <w:szCs w:val="24"/>
        </w:rPr>
        <w:t>х сингулярных</w:t>
      </w:r>
      <w:r w:rsidR="00626923">
        <w:rPr>
          <w:rFonts w:eastAsiaTheme="minorEastAsia"/>
          <w:color w:val="000000" w:themeColor="text1"/>
          <w:szCs w:val="24"/>
        </w:rPr>
        <w:t xml:space="preserve"> вектор</w:t>
      </w:r>
      <w:r w:rsidR="00854DE1">
        <w:rPr>
          <w:rFonts w:eastAsiaTheme="minorEastAsia"/>
          <w:color w:val="000000" w:themeColor="text1"/>
          <w:szCs w:val="24"/>
        </w:rPr>
        <w:t xml:space="preserve">ов, в сравнении с исходной матрицей </w:t>
      </w:r>
      <m:oMath>
        <m:r>
          <w:rPr>
            <w:rFonts w:ascii="Cambria Math" w:hAnsi="Cambria Math"/>
          </w:rPr>
          <m:t>A</m:t>
        </m:r>
      </m:oMath>
      <w:r w:rsidR="00854DE1">
        <w:rPr>
          <w:rFonts w:eastAsiaTheme="minorEastAsia"/>
        </w:rPr>
        <w:t>.</w:t>
      </w:r>
      <w:r w:rsidR="00AE0C01">
        <w:rPr>
          <w:rFonts w:eastAsiaTheme="minorEastAsia"/>
        </w:rPr>
        <w:t xml:space="preserve"> Для этого </w:t>
      </w:r>
      <w:r w:rsidR="006D6CF2">
        <w:rPr>
          <w:rFonts w:eastAsiaTheme="minorEastAsia"/>
        </w:rPr>
        <w:t xml:space="preserve">рассчитывалась норма Фробениуса для матрицы </w:t>
      </w: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вост</m:t>
            </m:r>
          </m:sub>
        </m:sSub>
      </m:oMath>
      <w:r w:rsidR="006D6CF2">
        <w:rPr>
          <w:rFonts w:eastAsiaTheme="minorEastAsia"/>
          <w:color w:val="000000" w:themeColor="text1"/>
          <w:szCs w:val="24"/>
        </w:rPr>
        <w:t>.</w:t>
      </w:r>
    </w:p>
    <w:p w14:paraId="6C41587E" w14:textId="6836A606" w:rsidR="00BC020E" w:rsidRDefault="00BC020E" w:rsidP="00BC020E">
      <w:pPr>
        <w:pStyle w:val="a0"/>
      </w:pPr>
      <w:r>
        <w:t xml:space="preserve">Сравнение метрик </w:t>
      </w:r>
      <w:proofErr w:type="spellStart"/>
      <w:r>
        <w:t>дейтсвительных</w:t>
      </w:r>
      <w:proofErr w:type="spellEnd"/>
      <w:r>
        <w:t xml:space="preserve"> матриц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>
        <w:t xml:space="preserve">, полученных при помощи разложения </w:t>
      </w:r>
      <w:r>
        <w:rPr>
          <w:lang w:val="en-US"/>
        </w:rPr>
        <w:t>Jacobi</w:t>
      </w:r>
      <w:r w:rsidRPr="00F263CD">
        <w:t xml:space="preserve"> </w:t>
      </w:r>
      <w:r>
        <w:t xml:space="preserve">и </w:t>
      </w:r>
      <w:proofErr w:type="spellStart"/>
      <w:r>
        <w:rPr>
          <w:lang w:val="en-US"/>
        </w:rPr>
        <w:t>Ogita</w:t>
      </w:r>
      <w:proofErr w:type="spellEnd"/>
      <w:r w:rsidRPr="0052548D">
        <w:t xml:space="preserve"> </w:t>
      </w:r>
      <w:r>
        <w:t xml:space="preserve">и при помощи разложения </w:t>
      </w:r>
      <w:r>
        <w:rPr>
          <w:lang w:val="en-US"/>
        </w:rPr>
        <w:t>BDCSVD</w:t>
      </w:r>
      <w:r w:rsidRPr="0052548D">
        <w:t xml:space="preserve"> </w:t>
      </w:r>
      <w:r>
        <w:t xml:space="preserve">и </w:t>
      </w:r>
      <w:proofErr w:type="spellStart"/>
      <w:r>
        <w:rPr>
          <w:lang w:val="en-US"/>
        </w:rPr>
        <w:t>Ogita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304"/>
        <w:gridCol w:w="1391"/>
        <w:gridCol w:w="1333"/>
        <w:gridCol w:w="1351"/>
        <w:gridCol w:w="1607"/>
        <w:gridCol w:w="30"/>
        <w:gridCol w:w="1544"/>
      </w:tblGrid>
      <w:tr w:rsidR="00295CFE" w:rsidRPr="00831092" w14:paraId="49BA0B0C" w14:textId="77777777" w:rsidTr="00C6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14E37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Matrix 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2D4262CE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66D555F8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215002D5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Time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58962E6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(BDCSVD)</w:t>
            </w:r>
          </w:p>
        </w:tc>
        <w:tc>
          <w:tcPr>
            <w:tcW w:w="1798" w:type="dxa"/>
            <w:shd w:val="clear" w:color="auto" w:fill="E2EFD9" w:themeFill="accent6" w:themeFillTint="33"/>
            <w:vAlign w:val="center"/>
            <w:hideMark/>
          </w:tcPr>
          <w:p w14:paraId="52A3C9E6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, BDCSVD)</w:t>
            </w:r>
          </w:p>
        </w:tc>
        <w:tc>
          <w:tcPr>
            <w:tcW w:w="1727" w:type="dxa"/>
            <w:gridSpan w:val="2"/>
            <w:shd w:val="clear" w:color="auto" w:fill="E2EFD9" w:themeFill="accent6" w:themeFillTint="33"/>
            <w:vAlign w:val="center"/>
            <w:hideMark/>
          </w:tcPr>
          <w:p w14:paraId="70856D2B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Time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, BDCSVD)</w:t>
            </w:r>
          </w:p>
        </w:tc>
      </w:tr>
      <w:tr w:rsidR="00295CFE" w:rsidRPr="00831092" w14:paraId="2C89A167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B21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102AD0F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3.95836e-06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559F0E1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4.33433e-07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51ED3BF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0.00132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522A1E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3.95836e-06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6CAA5B6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4.33433e-07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E8196F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0.00435 s</w:t>
            </w:r>
          </w:p>
        </w:tc>
      </w:tr>
      <w:tr w:rsidR="00295CFE" w:rsidRPr="00831092" w14:paraId="0BA726D3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C92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20x20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5A8FBE9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1.89439e-05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5790126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1.04771e-06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D1FE2C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0.00819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5B4C87F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8.42588e-06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2209297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1.05268e-06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4884AB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0.03468 s</w:t>
            </w:r>
          </w:p>
        </w:tc>
      </w:tr>
      <w:tr w:rsidR="00295CFE" w:rsidRPr="00831092" w14:paraId="5AC26BF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260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30x30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7685797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3.41534e-05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7990D12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1.93952e-06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3B46443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0.02341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7A7746D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1.52699e-05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4CE6750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1.99243e-06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4024B1B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0.06641 s</w:t>
            </w:r>
          </w:p>
        </w:tc>
      </w:tr>
      <w:tr w:rsidR="00295CFE" w:rsidRPr="00831092" w14:paraId="5DB55722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665B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1D2499A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4.24778e-05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2027B1C0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2.70366e-06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2DDAE5E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0.05275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41B35A0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1.65932e-05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1891FA2B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2.68094e-06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3336F08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0.10045 s</w:t>
            </w:r>
          </w:p>
        </w:tc>
      </w:tr>
      <w:tr w:rsidR="00295CFE" w:rsidRPr="00831092" w14:paraId="0791616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9E2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7AAB053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5.39225e-05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0DF510A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1.21291e-05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D8C137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0.06472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51D34BF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3216221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1627952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</w:tr>
      <w:tr w:rsidR="00295CFE" w:rsidRPr="00831092" w14:paraId="56C19614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097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50x50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5F9EA13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6.36750e-05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639AF75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3.78503e-06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B0EDDC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0.10258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45FF99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3.00312e-05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40F6A97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3.87981e-06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1D0EA83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0.15547 s</w:t>
            </w:r>
          </w:p>
        </w:tc>
      </w:tr>
      <w:tr w:rsidR="00295CFE" w:rsidRPr="00831092" w14:paraId="7C30D58D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6C1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40EA544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6.19685e-05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78AFB17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1.94783e-05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737BFE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0.07819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00C9D810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5A729AC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79A9A52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</w:tr>
      <w:tr w:rsidR="00295CFE" w:rsidRPr="00831092" w14:paraId="2BFEA24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781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60x60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0074B33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9.00326e-05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180B387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4.96859e-06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182FD8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0.17788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944515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3.89248e-05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6CF2128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4.96822e-06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1DBE639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0.24094 s</w:t>
            </w:r>
          </w:p>
        </w:tc>
      </w:tr>
    </w:tbl>
    <w:p w14:paraId="276D5F04" w14:textId="77777777" w:rsidR="00234613" w:rsidRPr="00831092" w:rsidRDefault="00234613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A4A46" w14:textId="02E0CB10" w:rsidR="00295CFE" w:rsidRPr="003008C7" w:rsidRDefault="00295CFE" w:rsidP="003008C7">
      <w:pPr>
        <w:pStyle w:val="a9"/>
        <w:rPr>
          <w:rStyle w:val="mord"/>
          <w:rFonts w:cs="Times New Roman"/>
          <w:color w:val="000000" w:themeColor="text1"/>
          <w:szCs w:val="28"/>
        </w:rPr>
      </w:pPr>
      <w:r w:rsidRPr="00831092">
        <w:t>Среднее значение нормы</w:t>
      </w:r>
      <w:r w:rsidR="003008C7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Pr="00831092">
        <w:t xml:space="preserve"> при использовании JacobiSVD:</w:t>
      </w:r>
      <w:r w:rsidR="003008C7">
        <w:t> </w:t>
      </w:r>
      <w:r w:rsidRPr="00831092">
        <w:rPr>
          <w:rStyle w:val="mord"/>
          <w:rFonts w:cs="Times New Roman"/>
          <w:color w:val="000000" w:themeColor="text1"/>
          <w:szCs w:val="28"/>
        </w:rPr>
        <w:t>4.9342</w:t>
      </w:r>
      <w:r w:rsidRPr="00831092">
        <w:rPr>
          <w:rStyle w:val="mbin"/>
          <w:rFonts w:cs="Times New Roman"/>
          <w:color w:val="000000" w:themeColor="text1"/>
          <w:szCs w:val="28"/>
        </w:rPr>
        <w:t>×</w:t>
      </w:r>
      <w:r w:rsidRPr="00831092">
        <w:rPr>
          <w:rStyle w:val="mord"/>
          <w:rFonts w:cs="Times New Roman"/>
          <w:color w:val="000000" w:themeColor="text1"/>
          <w:szCs w:val="28"/>
        </w:rPr>
        <w:t>10</w:t>
      </w:r>
      <w:r w:rsidRPr="00831092">
        <w:rPr>
          <w:rStyle w:val="mord"/>
          <w:rFonts w:cs="Times New Roman"/>
          <w:color w:val="000000" w:themeColor="text1"/>
          <w:szCs w:val="28"/>
          <w:vertAlign w:val="superscript"/>
        </w:rPr>
        <w:t>-5</w:t>
      </w:r>
      <w:r w:rsidR="003008C7">
        <w:rPr>
          <w:rStyle w:val="mord"/>
          <w:rFonts w:cs="Times New Roman"/>
          <w:color w:val="000000" w:themeColor="text1"/>
          <w:szCs w:val="28"/>
        </w:rPr>
        <w:t>.</w:t>
      </w:r>
    </w:p>
    <w:p w14:paraId="579F81C4" w14:textId="3C949E51" w:rsidR="00295CFE" w:rsidRPr="00831092" w:rsidRDefault="00295CFE" w:rsidP="002D49C1">
      <w:pPr>
        <w:pStyle w:val="a9"/>
        <w:rPr>
          <w:rStyle w:val="mord"/>
          <w:rFonts w:cs="Times New Roman"/>
          <w:color w:val="000000" w:themeColor="text1"/>
          <w:szCs w:val="28"/>
          <w:vertAlign w:val="superscript"/>
        </w:rPr>
      </w:pPr>
      <w:r w:rsidRPr="00831092">
        <w:t xml:space="preserve">Среднее значение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="003008C7">
        <w:rPr>
          <w:rFonts w:eastAsiaTheme="minorEastAsia"/>
          <w:szCs w:val="24"/>
        </w:rPr>
        <w:t xml:space="preserve"> </w:t>
      </w:r>
      <w:r w:rsidRPr="00831092">
        <w:t xml:space="preserve">при использовании </w:t>
      </w:r>
      <w:r w:rsidRPr="00831092">
        <w:rPr>
          <w:lang w:val="en-US"/>
        </w:rPr>
        <w:t>BDC</w:t>
      </w:r>
      <w:r w:rsidRPr="00831092">
        <w:t>SVD:</w:t>
      </w:r>
      <w:r w:rsidR="003008C7">
        <w:rPr>
          <w:rStyle w:val="mord"/>
          <w:rFonts w:cs="Times New Roman"/>
          <w:color w:val="000000" w:themeColor="text1"/>
          <w:szCs w:val="28"/>
        </w:rPr>
        <w:t> </w:t>
      </w:r>
      <w:r w:rsidRPr="00831092">
        <w:rPr>
          <w:rStyle w:val="mord"/>
          <w:rFonts w:cs="Times New Roman"/>
          <w:color w:val="000000" w:themeColor="text1"/>
          <w:szCs w:val="28"/>
        </w:rPr>
        <w:t>1.9016</w:t>
      </w:r>
      <w:r w:rsidRPr="00831092">
        <w:rPr>
          <w:rStyle w:val="mbin"/>
          <w:rFonts w:cs="Times New Roman"/>
          <w:color w:val="000000" w:themeColor="text1"/>
          <w:szCs w:val="28"/>
        </w:rPr>
        <w:t>×</w:t>
      </w:r>
      <w:r w:rsidRPr="00831092">
        <w:rPr>
          <w:rStyle w:val="mord"/>
          <w:rFonts w:cs="Times New Roman"/>
          <w:color w:val="000000" w:themeColor="text1"/>
          <w:szCs w:val="28"/>
        </w:rPr>
        <w:t>10</w:t>
      </w:r>
      <w:r w:rsidRPr="00831092">
        <w:rPr>
          <w:rStyle w:val="mord"/>
          <w:rFonts w:cs="Times New Roman"/>
          <w:color w:val="000000" w:themeColor="text1"/>
          <w:szCs w:val="28"/>
          <w:vertAlign w:val="superscript"/>
        </w:rPr>
        <w:t>-5</w:t>
      </w:r>
    </w:p>
    <w:p w14:paraId="1D421718" w14:textId="0A43A061" w:rsidR="00295CFE" w:rsidRPr="00831092" w:rsidRDefault="00295CFE" w:rsidP="00295CFE">
      <w:pPr>
        <w:pStyle w:val="a9"/>
      </w:pPr>
      <w:r w:rsidRPr="00831092">
        <w:t xml:space="preserve">В </w:t>
      </w:r>
      <w:r w:rsidR="002D49C1">
        <w:t>следующем</w:t>
      </w:r>
      <w:r w:rsidRPr="00831092">
        <w:t xml:space="preserve"> тесте выполнено SVD-разложение матрицы 5×4 с последующим уточнением методом </w:t>
      </w:r>
      <w:proofErr w:type="spellStart"/>
      <w:r w:rsidRPr="00831092">
        <w:t>Огиты-Аишимы</w:t>
      </w:r>
      <w:proofErr w:type="spellEnd"/>
      <w:r>
        <w:t xml:space="preserve"> на модифицированных матрицах</w:t>
      </w:r>
      <w:r w:rsidRPr="00831092">
        <w:t>.</w:t>
      </w:r>
    </w:p>
    <w:p w14:paraId="4A0CC4FB" w14:textId="68D57B23" w:rsidR="00295CFE" w:rsidRPr="002D49C1" w:rsidRDefault="00295CFE" w:rsidP="002D49C1">
      <w:pPr>
        <w:pStyle w:val="a9"/>
      </w:pPr>
      <w:r w:rsidRPr="00051C99">
        <w:rPr>
          <w:b/>
          <w:bCs/>
        </w:rPr>
        <w:t>Исходная матрица A: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4FD6119B" wp14:editId="626E5A66">
            <wp:extent cx="3001251" cy="1130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748" cy="11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CE4D" w14:textId="77777777" w:rsidR="00051C99" w:rsidRDefault="00051C99">
      <w:pPr>
        <w:rPr>
          <w:rFonts w:ascii="Times New Roman" w:hAnsi="Times New Roman"/>
          <w:sz w:val="28"/>
        </w:rPr>
      </w:pPr>
      <w:r>
        <w:br w:type="page"/>
      </w:r>
    </w:p>
    <w:p w14:paraId="4C78B8FE" w14:textId="77777777" w:rsidR="00051C99" w:rsidRPr="00051C99" w:rsidRDefault="00295CFE" w:rsidP="00051C99">
      <w:pPr>
        <w:pStyle w:val="a9"/>
        <w:rPr>
          <w:b/>
          <w:bCs/>
        </w:rPr>
      </w:pPr>
      <w:r w:rsidRPr="00051C99">
        <w:rPr>
          <w:b/>
          <w:bCs/>
        </w:rPr>
        <w:lastRenderedPageBreak/>
        <w:t xml:space="preserve">Результаты </w:t>
      </w:r>
      <w:proofErr w:type="spellStart"/>
      <w:r w:rsidRPr="00051C99">
        <w:rPr>
          <w:b/>
          <w:bCs/>
        </w:rPr>
        <w:t>JacobiSVD</w:t>
      </w:r>
      <w:proofErr w:type="spellEnd"/>
      <w:r w:rsidRPr="00051C99">
        <w:rPr>
          <w:b/>
          <w:bCs/>
        </w:rPr>
        <w:t>:</w:t>
      </w:r>
    </w:p>
    <w:p w14:paraId="45D281D8" w14:textId="6A61FECC" w:rsidR="00295CFE" w:rsidRPr="00051C99" w:rsidRDefault="00295CFE" w:rsidP="00051C99">
      <w:pPr>
        <w:pStyle w:val="a9"/>
      </w:pPr>
      <w:r w:rsidRPr="00831092">
        <w:rPr>
          <w:i/>
          <w:szCs w:val="28"/>
        </w:rPr>
        <w:t>U: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3E8ED4E5" wp14:editId="088A26DE">
            <wp:extent cx="3880693" cy="914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53" cy="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37CC19E1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S: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3701C5AD" wp14:editId="3E427204">
            <wp:extent cx="3334769" cy="11148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769" cy="1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2C09A17C" w14:textId="77777777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1B840A8" wp14:editId="04953903">
            <wp:extent cx="3990287" cy="941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45" cy="9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0884D63C" w14:textId="77777777" w:rsidR="00295CFE" w:rsidRPr="00831092" w:rsidRDefault="00295CFE" w:rsidP="006E719B">
      <w:pPr>
        <w:pStyle w:val="a9"/>
        <w:rPr>
          <w:szCs w:val="28"/>
        </w:rPr>
      </w:pPr>
      <w:r w:rsidRPr="00831092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B=US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831092">
        <w:rPr>
          <w:szCs w:val="28"/>
        </w:rPr>
        <w:t xml:space="preserve"> (восстановлено через JacobiSVD):</w:t>
      </w:r>
    </w:p>
    <w:p w14:paraId="6B1B7A82" w14:textId="62BD9B22" w:rsidR="00295CFE" w:rsidRPr="00831092" w:rsidRDefault="00295CFE" w:rsidP="006E719B">
      <w:pPr>
        <w:pStyle w:val="a9"/>
        <w:rPr>
          <w:szCs w:val="28"/>
        </w:rPr>
      </w:pP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6BB8E29B" wp14:editId="2EDA4F31">
            <wp:extent cx="4205301" cy="1346356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47" cy="13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EB5" w14:textId="77777777" w:rsidR="00295CFE" w:rsidRPr="00D33C2E" w:rsidRDefault="00295CFE" w:rsidP="006E719B">
      <w:pPr>
        <w:pStyle w:val="a9"/>
        <w:rPr>
          <w:b/>
          <w:bCs/>
        </w:rPr>
      </w:pPr>
      <w:r w:rsidRPr="00D33C2E">
        <w:rPr>
          <w:b/>
          <w:bCs/>
        </w:rPr>
        <w:t>После модификации U и V:</w:t>
      </w:r>
    </w:p>
    <w:p w14:paraId="3001A46F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U (модифицированная):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081CE073" wp14:editId="56DB407E">
            <wp:extent cx="4302729" cy="99652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71" cy="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4A0E1662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lastRenderedPageBreak/>
        <w:t>V (модифицированная):</w:t>
      </w:r>
      <w:r w:rsidRPr="00831092">
        <w:rPr>
          <w:szCs w:val="28"/>
        </w:rPr>
        <w:br/>
        <w:t xml:space="preserve"> </w:t>
      </w:r>
      <w:r w:rsidRPr="001A22A3">
        <w:rPr>
          <w:noProof/>
          <w:szCs w:val="28"/>
          <w:lang w:eastAsia="ru-RU"/>
        </w:rPr>
        <w:drawing>
          <wp:inline distT="0" distB="0" distL="0" distR="0" wp14:anchorId="3445FBC3" wp14:editId="7BD84772">
            <wp:extent cx="4257850" cy="993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845" cy="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197D8233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восстановлена через модифицированные U и V: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339D7ED" wp14:editId="4D1D6E26">
            <wp:extent cx="4255362" cy="116123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434" cy="11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7EF894C6" w14:textId="77777777" w:rsidR="00295CFE" w:rsidRPr="00831092" w:rsidRDefault="00295CFE" w:rsidP="006E719B">
      <w:pPr>
        <w:pStyle w:val="a9"/>
      </w:pPr>
      <w:r w:rsidRPr="00831092">
        <w:t xml:space="preserve">После уточнения </w:t>
      </w:r>
      <w:proofErr w:type="spellStart"/>
      <w:r w:rsidRPr="00831092">
        <w:t>Ogita-Aishima</w:t>
      </w:r>
      <w:proofErr w:type="spellEnd"/>
      <w:r w:rsidRPr="00831092">
        <w:t>:</w:t>
      </w:r>
    </w:p>
    <w:p w14:paraId="21705D41" w14:textId="6E1142E8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U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D17737B" wp14:editId="07B6210F">
            <wp:extent cx="4297119" cy="1012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4" cy="10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AB0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S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11EFB29" wp14:editId="4C96555F">
            <wp:extent cx="3244506" cy="11331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29" cy="11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5FF654FE" w14:textId="5C88F2A2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V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E55F28E" wp14:editId="024711A6">
            <wp:extent cx="4175502" cy="976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788" cy="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336" w14:textId="3DBD3250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lastRenderedPageBreak/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</w:t>
      </w:r>
      <w:r w:rsidR="005B5162">
        <w:rPr>
          <w:i/>
          <w:szCs w:val="28"/>
        </w:rPr>
        <w:t>н</w:t>
      </w:r>
      <w:r w:rsidRPr="00831092">
        <w:rPr>
          <w:i/>
          <w:szCs w:val="28"/>
        </w:rPr>
        <w:t>на</w:t>
      </w:r>
      <w:r w:rsidR="005B5162">
        <w:rPr>
          <w:i/>
          <w:szCs w:val="28"/>
        </w:rPr>
        <w:t>я</w:t>
      </w:r>
      <w:r w:rsidRPr="00831092">
        <w:rPr>
          <w:i/>
          <w:szCs w:val="28"/>
        </w:rPr>
        <w:t xml:space="preserve"> после уточнения: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B7CBB88" wp14:editId="7B335361">
            <wp:extent cx="4095750" cy="11151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258" cy="1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769" w14:textId="77777777" w:rsidR="00295CFE" w:rsidRPr="00831092" w:rsidRDefault="00295CFE" w:rsidP="006E719B">
      <w:pPr>
        <w:pStyle w:val="a9"/>
      </w:pPr>
      <w:r w:rsidRPr="00831092">
        <w:t>Нормы ошибок:</w:t>
      </w:r>
    </w:p>
    <w:p w14:paraId="5C6C8B35" w14:textId="03FB1E96" w:rsidR="00295CFE" w:rsidRPr="00345332" w:rsidRDefault="00295CFE" w:rsidP="006E719B">
      <w:pPr>
        <w:pStyle w:val="a9"/>
        <w:rPr>
          <w:szCs w:val="28"/>
        </w:rPr>
      </w:pPr>
      <w:r w:rsidRPr="00345332">
        <w:rPr>
          <w:szCs w:val="28"/>
        </w:rPr>
        <w:t>||</w:t>
      </w:r>
      <w:r w:rsidRPr="00831092">
        <w:rPr>
          <w:szCs w:val="28"/>
          <w:lang w:val="en-US"/>
        </w:rPr>
        <w:t>A</w:t>
      </w:r>
      <w:r w:rsidRPr="00345332">
        <w:rPr>
          <w:szCs w:val="28"/>
        </w:rPr>
        <w:t xml:space="preserve"> - </w:t>
      </w:r>
      <w:r w:rsidRPr="00831092">
        <w:rPr>
          <w:szCs w:val="28"/>
          <w:lang w:val="en-US"/>
        </w:rPr>
        <w:t>B</w:t>
      </w:r>
      <w:r w:rsidRPr="00345332">
        <w:rPr>
          <w:szCs w:val="28"/>
        </w:rPr>
        <w:t>_</w:t>
      </w:r>
      <w:r w:rsidRPr="00831092">
        <w:rPr>
          <w:szCs w:val="28"/>
          <w:lang w:val="en-US"/>
        </w:rPr>
        <w:t>modified</w:t>
      </w:r>
      <w:r w:rsidRPr="00345332">
        <w:rPr>
          <w:szCs w:val="28"/>
        </w:rPr>
        <w:t>|| = 0.0536301</w:t>
      </w:r>
      <w:r w:rsidR="00780327">
        <w:rPr>
          <w:szCs w:val="28"/>
        </w:rPr>
        <w:t>;</w:t>
      </w:r>
    </w:p>
    <w:p w14:paraId="72AEF455" w14:textId="11CDB20F" w:rsidR="00295CFE" w:rsidRPr="005B5162" w:rsidRDefault="00295CFE" w:rsidP="005B5162">
      <w:pPr>
        <w:pStyle w:val="a9"/>
        <w:rPr>
          <w:szCs w:val="28"/>
        </w:rPr>
      </w:pPr>
      <w:r w:rsidRPr="00345332">
        <w:rPr>
          <w:szCs w:val="28"/>
        </w:rPr>
        <w:t>||</w:t>
      </w:r>
      <w:r w:rsidRPr="00831092">
        <w:rPr>
          <w:szCs w:val="28"/>
          <w:lang w:val="en-US"/>
        </w:rPr>
        <w:t>A</w:t>
      </w:r>
      <w:r w:rsidRPr="00345332">
        <w:rPr>
          <w:szCs w:val="28"/>
        </w:rPr>
        <w:t xml:space="preserve"> - </w:t>
      </w:r>
      <w:r w:rsidRPr="00831092">
        <w:rPr>
          <w:szCs w:val="28"/>
          <w:lang w:val="en-US"/>
        </w:rPr>
        <w:t>B</w:t>
      </w:r>
      <w:r w:rsidRPr="00345332">
        <w:rPr>
          <w:szCs w:val="28"/>
        </w:rPr>
        <w:t>_</w:t>
      </w:r>
      <w:r w:rsidRPr="00831092">
        <w:rPr>
          <w:szCs w:val="28"/>
          <w:lang w:val="en-US"/>
        </w:rPr>
        <w:t>refined</w:t>
      </w:r>
      <w:r w:rsidRPr="00345332">
        <w:rPr>
          <w:szCs w:val="28"/>
        </w:rPr>
        <w:t xml:space="preserve"> || = 0.0271302</w:t>
      </w:r>
      <w:r w:rsidR="00780327">
        <w:rPr>
          <w:szCs w:val="28"/>
        </w:rPr>
        <w:t>.</w:t>
      </w:r>
    </w:p>
    <w:p w14:paraId="3CE06162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14:paraId="6858FB17" w14:textId="696E574C" w:rsidR="00A82791" w:rsidRDefault="00295CFE" w:rsidP="00A82791">
      <w:pPr>
        <w:pStyle w:val="a9"/>
        <w:rPr>
          <w:b/>
          <w:bCs/>
        </w:rPr>
      </w:pPr>
      <w:r w:rsidRPr="00A82791">
        <w:rPr>
          <w:b/>
          <w:bCs/>
        </w:rPr>
        <w:t>Тесты на комплексных матрицах</w:t>
      </w:r>
      <w:r w:rsidR="00A82791">
        <w:rPr>
          <w:b/>
          <w:bCs/>
        </w:rPr>
        <w:t>.</w:t>
      </w:r>
    </w:p>
    <w:p w14:paraId="0704B3DD" w14:textId="2790FE32" w:rsidR="00295CFE" w:rsidRPr="009113C3" w:rsidRDefault="00A82791" w:rsidP="00A82791">
      <w:pPr>
        <w:pStyle w:val="a9"/>
      </w:pPr>
      <w:r>
        <w:t>Для</w:t>
      </w:r>
      <w:r w:rsidR="009113C3">
        <w:t xml:space="preserve"> вычисления </w:t>
      </w:r>
      <w:r w:rsidR="009113C3">
        <w:rPr>
          <w:lang w:val="en-US"/>
        </w:rPr>
        <w:t>SVD</w:t>
      </w:r>
      <w:r w:rsidR="009113C3" w:rsidRPr="009113C3">
        <w:t>-</w:t>
      </w:r>
      <w:r w:rsidR="009113C3">
        <w:t xml:space="preserve">разложения </w:t>
      </w:r>
      <w:r w:rsidR="00295CFE">
        <w:t xml:space="preserve">используется </w:t>
      </w:r>
      <w:proofErr w:type="spellStart"/>
      <w:r w:rsidR="00295CFE">
        <w:rPr>
          <w:lang w:val="en-US"/>
        </w:rPr>
        <w:t>JacobiSVD</w:t>
      </w:r>
      <w:proofErr w:type="spellEnd"/>
      <w:r w:rsidR="009113C3">
        <w:t xml:space="preserve"> с последующим уточнением алгоритмом </w:t>
      </w:r>
      <w:proofErr w:type="spellStart"/>
      <w:r w:rsidR="009113C3">
        <w:t>Огиты-Аишимы</w:t>
      </w:r>
      <w:proofErr w:type="spellEnd"/>
      <w:r w:rsidR="009113C3">
        <w:t>.</w:t>
      </w:r>
    </w:p>
    <w:p w14:paraId="5A74CECB" w14:textId="44B87CE2" w:rsidR="00295CFE" w:rsidRPr="00F130C9" w:rsidRDefault="00C97C16" w:rsidP="00C97C16">
      <w:pPr>
        <w:pStyle w:val="a0"/>
      </w:pPr>
      <w:r w:rsidRPr="00A85F67">
        <w:t xml:space="preserve">Сравнение метрик </w:t>
      </w:r>
      <w:r>
        <w:t>комплексн</w:t>
      </w:r>
      <w:r w:rsidRPr="00A85F67">
        <w:t>ых матриц</w:t>
      </w:r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Pr="00A85F67">
        <w:t>, полученных при помощи разложения Jacobi и Ogita</w:t>
      </w:r>
      <w:r>
        <w:t>-</w:t>
      </w:r>
      <w:proofErr w:type="spellStart"/>
      <w:r>
        <w:rPr>
          <w:lang w:val="en-US"/>
        </w:rPr>
        <w:t>Aishima</w:t>
      </w:r>
      <w:proofErr w:type="spellEnd"/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660"/>
        <w:gridCol w:w="2370"/>
        <w:gridCol w:w="3033"/>
      </w:tblGrid>
      <w:tr w:rsidR="00295CFE" w:rsidRPr="006F2B6C" w14:paraId="25211321" w14:textId="77777777" w:rsidTr="00C6040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2E33B6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atrix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82B185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Eigen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JacobiSVD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E12470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Ogita-Aishima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3FD6D2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Elapsed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time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Ogita-Aishima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295CFE" w:rsidRPr="006F2B6C" w14:paraId="2DF06007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78E7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6x5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521F69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3.40892e-06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8BDC5B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4.67787e-07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9172D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0.0028198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36B4A68D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0BAFD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3282E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7.36127e-06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D5CA9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7.04662e-07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C9CC6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0.0083835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0C2AB14C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663C2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20x20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1F52BB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2.78528e-05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B5953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1.75446e-06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2B4609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0.0576047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2914F717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E064F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30x30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8EF01D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5.18188e-05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9E56D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2.91866e-06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762277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0.225355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34DBD920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57E840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40x40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75B03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7.82351e-05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F7484A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4.11057e-06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59D0BD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0.544098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2E6CA7C0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2565E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50x50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2C45C5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0.000140956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173945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5.7041e-06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FCC05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0.804675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</w:tbl>
    <w:p w14:paraId="0FCFD20A" w14:textId="77777777" w:rsidR="00295CFE" w:rsidRPr="00A85F67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98C3F" w14:textId="12999029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алгоритма на комплексных матрицах</w:t>
      </w:r>
      <w:r w:rsidR="00A85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4612B9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8967186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proofErr w:type="spellStart"/>
      <w:r w:rsidRPr="006F2B6C">
        <w:rPr>
          <w:rFonts w:ascii="Times New Roman" w:hAnsi="Times New Roman" w:cs="Times New Roman"/>
          <w:sz w:val="28"/>
          <w:szCs w:val="28"/>
          <w:lang w:val="en-US"/>
        </w:rPr>
        <w:t>JacobiSVD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 xml:space="preserve"> разложения: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77A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proofErr w:type="spellStart"/>
      <w:r w:rsidRPr="006F2B6C">
        <w:rPr>
          <w:rFonts w:ascii="Times New Roman" w:hAnsi="Times New Roman" w:cs="Times New Roman"/>
          <w:sz w:val="28"/>
          <w:szCs w:val="28"/>
        </w:rPr>
        <w:t>Ogita-Aishima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B369" w14:textId="3421EB95" w:rsidR="00C97C16" w:rsidRDefault="0031141C" w:rsidP="008D6690">
      <w:pPr>
        <w:pStyle w:val="a9"/>
      </w:pPr>
      <w:r>
        <w:t xml:space="preserve">Таким образом, тест на комплексных матрицах показал, что имплементированный алгоритм </w:t>
      </w:r>
      <w:r w:rsidR="005B1A53">
        <w:t xml:space="preserve">работает не только на действительных матрицах. </w:t>
      </w:r>
      <w:r w:rsidR="008D6690">
        <w:t>Однако это подлежит дальнейшему изучению.</w:t>
      </w:r>
    </w:p>
    <w:p w14:paraId="66CF9471" w14:textId="77777777" w:rsidR="00295CFE" w:rsidRPr="009A4B60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EA9AA" w14:textId="67C2C06C" w:rsidR="00295CFE" w:rsidRDefault="00295CFE" w:rsidP="00A85F67">
      <w:pPr>
        <w:pStyle w:val="a9"/>
        <w:rPr>
          <w:b/>
          <w:bCs/>
        </w:rPr>
      </w:pPr>
      <w:r w:rsidRPr="00A85F67">
        <w:rPr>
          <w:b/>
          <w:bCs/>
        </w:rPr>
        <w:t>Дополнительные тесты</w:t>
      </w:r>
    </w:p>
    <w:p w14:paraId="597B2681" w14:textId="59741A08" w:rsidR="00C97C16" w:rsidRPr="00A85F67" w:rsidRDefault="00C97C16" w:rsidP="00C97C16">
      <w:pPr>
        <w:pStyle w:val="a0"/>
      </w:pPr>
      <w:r>
        <w:t>Значение характеристик для псевдослучайных действительных матриц.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 xml:space="preserve">Matrix </w:t>
            </w: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77777777" w:rsidR="00295CFE" w:rsidRPr="00295CFE" w:rsidRDefault="00295CFE" w:rsidP="00C60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Relative Error </w:t>
            </w:r>
          </w:p>
          <w:p w14:paraId="4D1C69EA" w14:textId="77777777" w:rsidR="00295CFE" w:rsidRPr="00295CFE" w:rsidRDefault="00295CFE" w:rsidP="00C60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(||F||,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(||R||,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Elapsed</w:t>
            </w:r>
            <w:proofErr w:type="spellEnd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 xml:space="preserve">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0A05BB65" w14:textId="2B4E2E49" w:rsidR="002647DC" w:rsidRDefault="002647DC" w:rsidP="00C97C16">
      <w:pPr>
        <w:pStyle w:val="a9"/>
      </w:pPr>
    </w:p>
    <w:p w14:paraId="7504A9BD" w14:textId="46381162" w:rsidR="008D6690" w:rsidRDefault="003313ED" w:rsidP="008D6690">
      <w:pPr>
        <w:pStyle w:val="a7"/>
      </w:pPr>
      <w:r>
        <w:t xml:space="preserve">Применение </w:t>
      </w:r>
      <w:r w:rsidR="005F4B4F">
        <w:t>б</w:t>
      </w:r>
      <w:r w:rsidR="005F4B4F" w:rsidRPr="005F4B4F">
        <w:t>езошибочн</w:t>
      </w:r>
      <w:r w:rsidR="005F4B4F">
        <w:t>ого</w:t>
      </w:r>
      <w:r w:rsidR="005F4B4F" w:rsidRPr="005F4B4F">
        <w:t xml:space="preserve"> преобразования матричного умножения</w:t>
      </w:r>
      <w:r w:rsidR="005F4B4F">
        <w:t xml:space="preserve"> в алгоритме </w:t>
      </w:r>
      <w:proofErr w:type="spellStart"/>
      <w:r w:rsidR="005F4B4F">
        <w:t>Огиты</w:t>
      </w:r>
      <w:proofErr w:type="spellEnd"/>
      <w:r w:rsidR="005F4B4F">
        <w:t xml:space="preserve"> – </w:t>
      </w:r>
      <w:proofErr w:type="spellStart"/>
      <w:r w:rsidR="005F4B4F">
        <w:t>Аишимы</w:t>
      </w:r>
      <w:proofErr w:type="spellEnd"/>
    </w:p>
    <w:p w14:paraId="20728909" w14:textId="08DA17DC" w:rsidR="005F4B4F" w:rsidRDefault="003A44C8" w:rsidP="005F4B4F">
      <w:pPr>
        <w:pStyle w:val="a9"/>
      </w:pPr>
      <w:r>
        <w:t>Одним из существенных недостатков</w:t>
      </w:r>
      <w:r w:rsidR="00CC1BF7">
        <w:t xml:space="preserve"> алгоритм</w:t>
      </w:r>
      <w:r>
        <w:t>а</w:t>
      </w:r>
      <w:r w:rsidR="00CC1BF7">
        <w:t xml:space="preserve"> (рисунок 1) </w:t>
      </w:r>
      <w:r>
        <w:t>является</w:t>
      </w:r>
      <w:r w:rsidR="00D660A1">
        <w:t xml:space="preserve"> частое применение матричного умножения</w:t>
      </w:r>
      <w:r w:rsidR="00055185">
        <w:t xml:space="preserve">, что влияет на сложность алгоритма и его точность. Попробуем применить один из методов </w:t>
      </w:r>
      <w:r w:rsidR="00C217A5">
        <w:t>безошибочного матричного умножения</w:t>
      </w:r>
      <w:r w:rsidR="00FE542F">
        <w:t xml:space="preserve"> </w:t>
      </w:r>
      <w:r w:rsidR="00FE542F" w:rsidRPr="00FE542F">
        <w:t>[</w:t>
      </w:r>
      <w:r w:rsidR="00E51872">
        <w:t>5</w:t>
      </w:r>
      <w:r w:rsidR="00FE542F" w:rsidRPr="00FE542F">
        <w:t>]</w:t>
      </w:r>
      <w:r w:rsidR="00C217A5">
        <w:t>, чтобы</w:t>
      </w:r>
      <w:r w:rsidR="00FE542F">
        <w:t xml:space="preserve"> повысить</w:t>
      </w:r>
      <w:r w:rsidR="00C217A5">
        <w:t xml:space="preserve"> точность алгоритма</w:t>
      </w:r>
      <w:r w:rsidR="00FE542F" w:rsidRPr="00FE542F">
        <w:t>.</w:t>
      </w:r>
      <w:r w:rsidR="00E51872">
        <w:t xml:space="preserve"> </w:t>
      </w:r>
      <w:r w:rsidR="009D11E6">
        <w:t xml:space="preserve">В статье </w:t>
      </w:r>
      <w:r w:rsidR="009D11E6" w:rsidRPr="00734704">
        <w:t xml:space="preserve">[5] </w:t>
      </w:r>
      <w:r w:rsidR="009D11E6">
        <w:t xml:space="preserve">применяются быстрые </w:t>
      </w:r>
      <w:r w:rsidR="00734704">
        <w:t xml:space="preserve">рутины в </w:t>
      </w:r>
      <w:r w:rsidR="00734704" w:rsidRPr="00373DDB">
        <w:rPr>
          <w:i/>
          <w:iCs/>
          <w:lang w:val="en-US"/>
        </w:rPr>
        <w:t>BLAS</w:t>
      </w:r>
      <w:r w:rsidR="00734704" w:rsidRPr="00734704">
        <w:t xml:space="preserve">, </w:t>
      </w:r>
      <w:r w:rsidR="00734704">
        <w:t xml:space="preserve">в настоящей имплементации мы воспользуемся </w:t>
      </w:r>
      <w:r w:rsidR="00373DDB">
        <w:t xml:space="preserve">инструментами </w:t>
      </w:r>
      <w:r w:rsidR="00373DDB" w:rsidRPr="00373DDB">
        <w:rPr>
          <w:i/>
          <w:iCs/>
          <w:lang w:val="en-US"/>
        </w:rPr>
        <w:t>eigen</w:t>
      </w:r>
      <w:r w:rsidR="00373DDB" w:rsidRPr="00373DDB">
        <w:t>.</w:t>
      </w:r>
    </w:p>
    <w:p w14:paraId="28AAE139" w14:textId="56D2F167" w:rsidR="001C6E55" w:rsidRDefault="008A0CD0" w:rsidP="00432CD9">
      <w:pPr>
        <w:pStyle w:val="a9"/>
      </w:pPr>
      <w:r>
        <w:t xml:space="preserve">При тестировании алгоритма для уточнения сингулярных значений </w:t>
      </w:r>
      <w:r w:rsidR="00CD3C7C">
        <w:t xml:space="preserve">с применением точного матричного умножения </w:t>
      </w:r>
      <w:r w:rsidR="00B478D9">
        <w:t xml:space="preserve">были получены те же результаты, что и </w:t>
      </w:r>
      <w:r w:rsidR="00FC26F5">
        <w:t xml:space="preserve">при использовании встроенной функции </w:t>
      </w:r>
      <w:r w:rsidR="00FC26F5">
        <w:rPr>
          <w:i/>
          <w:iCs/>
          <w:lang w:val="en-US"/>
        </w:rPr>
        <w:t>eigen</w:t>
      </w:r>
      <w:r w:rsidR="00FC26F5" w:rsidRPr="00FC26F5">
        <w:t xml:space="preserve"> </w:t>
      </w:r>
      <w:r w:rsidR="00FC26F5">
        <w:t>для умножения.</w:t>
      </w:r>
      <w:r w:rsidR="00F739BD">
        <w:t xml:space="preserve"> Это может говорить о том, что </w:t>
      </w:r>
      <w:r w:rsidR="00F739BD">
        <w:rPr>
          <w:i/>
          <w:iCs/>
          <w:lang w:val="en-US"/>
        </w:rPr>
        <w:t>eigen</w:t>
      </w:r>
      <w:r w:rsidR="00F739BD">
        <w:t xml:space="preserve"> уже использует точный и быстрый алгоритм умножения матриц</w:t>
      </w:r>
      <w:r w:rsidR="003C42EB">
        <w:t xml:space="preserve">, и применение алгоритма </w:t>
      </w:r>
      <w:r w:rsidR="003C42EB" w:rsidRPr="006B3C86">
        <w:t>[</w:t>
      </w:r>
      <w:r w:rsidR="003C42EB">
        <w:t>5</w:t>
      </w:r>
      <w:r w:rsidR="003C42EB" w:rsidRPr="006B3C86">
        <w:t xml:space="preserve">] </w:t>
      </w:r>
      <w:r w:rsidR="006B3C86">
        <w:t>излишне.</w:t>
      </w:r>
      <w:r w:rsidR="00432CD9" w:rsidRPr="007D4ED5">
        <w:t xml:space="preserve"> </w:t>
      </w:r>
    </w:p>
    <w:p w14:paraId="32CF53E9" w14:textId="3867E915" w:rsidR="00432CD9" w:rsidRPr="001C6E55" w:rsidRDefault="001C6E55" w:rsidP="001C6E55">
      <w:pPr>
        <w:rPr>
          <w:rFonts w:ascii="Times New Roman" w:hAnsi="Times New Roman"/>
          <w:sz w:val="28"/>
        </w:rPr>
      </w:pPr>
      <w:r>
        <w:br w:type="page"/>
      </w:r>
    </w:p>
    <w:p w14:paraId="6482D502" w14:textId="0EE2AA45" w:rsidR="007D4ED5" w:rsidRPr="007D4ED5" w:rsidRDefault="007D4ED5" w:rsidP="00432CD9">
      <w:pPr>
        <w:pStyle w:val="a0"/>
      </w:pPr>
      <w:r w:rsidRPr="007D4ED5">
        <w:lastRenderedPageBreak/>
        <w:t xml:space="preserve">Сравнение результатов работы алгоритма </w:t>
      </w:r>
      <w:proofErr w:type="spellStart"/>
      <w:r w:rsidRPr="007D4ED5">
        <w:t>Огиты-Аишимы</w:t>
      </w:r>
      <w:proofErr w:type="spellEnd"/>
      <w:r w:rsidRPr="007D4ED5">
        <w:t xml:space="preserve"> с применением встроенного матричного умножения и безошибочного матричного умножения [5] для действительн</w:t>
      </w:r>
      <w:r w:rsidR="00432CD9">
        <w:t>ых</w:t>
      </w:r>
      <w:r w:rsidRPr="007D4ED5">
        <w:t xml:space="preserve"> матриц</w:t>
      </w:r>
      <w:r w:rsidR="00432CD9" w:rsidRPr="00432CD9"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2259"/>
        <w:gridCol w:w="2259"/>
        <w:gridCol w:w="2259"/>
      </w:tblGrid>
      <w:tr w:rsidR="00E61A56" w14:paraId="6EC35F38" w14:textId="55227212" w:rsidTr="00494D89">
        <w:trPr>
          <w:jc w:val="center"/>
        </w:trPr>
        <w:tc>
          <w:tcPr>
            <w:tcW w:w="2568" w:type="dxa"/>
          </w:tcPr>
          <w:p w14:paraId="25020C9D" w14:textId="3711B07D" w:rsidR="00E61A56" w:rsidRDefault="00E61A56" w:rsidP="00565FEC">
            <w:pPr>
              <w:pStyle w:val="a9"/>
              <w:ind w:firstLine="0"/>
              <w:jc w:val="center"/>
            </w:pPr>
            <w:r>
              <w:t>Размер матрицы</w:t>
            </w:r>
          </w:p>
        </w:tc>
        <w:tc>
          <w:tcPr>
            <w:tcW w:w="2259" w:type="dxa"/>
          </w:tcPr>
          <w:p w14:paraId="5AAAA69F" w14:textId="77777777" w:rsidR="00E61A56" w:rsidRPr="009E6789" w:rsidRDefault="00E61A56" w:rsidP="00565FEC">
            <w:pPr>
              <w:pStyle w:val="a9"/>
              <w:ind w:firstLine="0"/>
              <w:jc w:val="center"/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вост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9" w:type="dxa"/>
          </w:tcPr>
          <w:p w14:paraId="5FC6F574" w14:textId="63D13D33" w:rsidR="00E61A56" w:rsidRPr="00E85F00" w:rsidRDefault="00E61A56" w:rsidP="00565FEC">
            <w:pPr>
              <w:pStyle w:val="a9"/>
              <w:ind w:firstLine="0"/>
              <w:jc w:val="center"/>
            </w:pPr>
            <w:r>
              <w:t>В</w:t>
            </w:r>
            <w:r>
              <w:t>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</w:t>
            </w:r>
            <w:r w:rsidRPr="00E55648">
              <w:rPr>
                <w:i/>
                <w:iCs/>
                <w:lang w:val="en-US"/>
              </w:rPr>
              <w:t>eigen</w:t>
            </w:r>
            <w:r w:rsidR="00E85F00">
              <w:rPr>
                <w:lang w:val="en-US"/>
              </w:rPr>
              <w:t xml:space="preserve"> (</w:t>
            </w:r>
            <w:r w:rsidR="00E85F00">
              <w:rPr>
                <w:lang w:val="en-US"/>
              </w:rPr>
              <w:t>c</w:t>
            </w:r>
            <w:r w:rsidR="00E85F00">
              <w:rPr>
                <w:lang w:val="en-US"/>
              </w:rPr>
              <w:t xml:space="preserve">) </w:t>
            </w:r>
          </w:p>
        </w:tc>
        <w:tc>
          <w:tcPr>
            <w:tcW w:w="2259" w:type="dxa"/>
          </w:tcPr>
          <w:p w14:paraId="257F0A63" w14:textId="24B57A36" w:rsidR="00E61A56" w:rsidRDefault="00E61A56" w:rsidP="00565FEC">
            <w:pPr>
              <w:pStyle w:val="a9"/>
              <w:ind w:firstLine="0"/>
              <w:jc w:val="center"/>
            </w:pPr>
            <w:r>
              <w:t>Время</w:t>
            </w:r>
            <w:r>
              <w:rPr>
                <w:lang w:val="en-US"/>
              </w:rPr>
              <w:t xml:space="preserve"> </w:t>
            </w:r>
            <w:r>
              <w:t xml:space="preserve">выполнения </w:t>
            </w:r>
            <w:r>
              <w:t>а</w:t>
            </w:r>
            <w:r>
              <w:t xml:space="preserve">лгоритм </w:t>
            </w:r>
            <w:r w:rsidRPr="00FE542F">
              <w:t>[</w:t>
            </w:r>
            <w:r>
              <w:t>5</w:t>
            </w:r>
            <w:r w:rsidRPr="00FE542F">
              <w:t>]</w:t>
            </w:r>
            <w:r w:rsidR="00E85F00">
              <w:rPr>
                <w:lang w:val="en-US"/>
              </w:rPr>
              <w:t xml:space="preserve"> (</w:t>
            </w:r>
            <w:r w:rsidR="00E85F00">
              <w:rPr>
                <w:lang w:val="en-US"/>
              </w:rPr>
              <w:t>c</w:t>
            </w:r>
            <w:r w:rsidR="00E85F00">
              <w:rPr>
                <w:lang w:val="en-US"/>
              </w:rPr>
              <w:t>)</w:t>
            </w:r>
          </w:p>
        </w:tc>
      </w:tr>
      <w:tr w:rsidR="008701A2" w14:paraId="0A60D5FD" w14:textId="77777777" w:rsidTr="00494D89">
        <w:trPr>
          <w:jc w:val="center"/>
        </w:trPr>
        <w:tc>
          <w:tcPr>
            <w:tcW w:w="2568" w:type="dxa"/>
          </w:tcPr>
          <w:p w14:paraId="13359FA6" w14:textId="5B88EFDC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60×60</m:t>
                </m:r>
              </m:oMath>
            </m:oMathPara>
          </w:p>
        </w:tc>
        <w:tc>
          <w:tcPr>
            <w:tcW w:w="2259" w:type="dxa"/>
          </w:tcPr>
          <w:p w14:paraId="0B3A4E18" w14:textId="6620CD2F" w:rsidR="008701A2" w:rsidRDefault="008701A2" w:rsidP="00565FEC">
            <w:pPr>
              <w:pStyle w:val="a9"/>
              <w:ind w:firstLine="0"/>
              <w:jc w:val="center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,96859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56D29754" w14:textId="1D178B93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,1763215</m:t>
                </m:r>
              </m:oMath>
            </m:oMathPara>
          </w:p>
        </w:tc>
        <w:tc>
          <w:tcPr>
            <w:tcW w:w="2259" w:type="dxa"/>
          </w:tcPr>
          <w:p w14:paraId="68045C96" w14:textId="48A37E59" w:rsidR="008701A2" w:rsidRDefault="008701A2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,56799</m:t>
                </m:r>
              </m:oMath>
            </m:oMathPara>
          </w:p>
        </w:tc>
      </w:tr>
      <w:tr w:rsidR="00E61A56" w:rsidRPr="00770425" w14:paraId="0388F624" w14:textId="50AE79A2" w:rsidTr="00494D89">
        <w:trPr>
          <w:jc w:val="center"/>
        </w:trPr>
        <w:tc>
          <w:tcPr>
            <w:tcW w:w="2568" w:type="dxa"/>
          </w:tcPr>
          <w:p w14:paraId="5828DFC1" w14:textId="4CA52FA1" w:rsidR="00E61A56" w:rsidRPr="0004061E" w:rsidRDefault="00650D0A" w:rsidP="00565FEC">
            <w:pPr>
              <w:pStyle w:val="a9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0×</m:t>
                </m:r>
                <m:r>
                  <w:rPr>
                    <w:rFonts w:ascii="Cambria Math" w:hAnsi="Cambria Math"/>
                  </w:rPr>
                  <m:t>30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259" w:type="dxa"/>
          </w:tcPr>
          <w:p w14:paraId="331CC50F" w14:textId="33E2E367" w:rsidR="00E61A56" w:rsidRPr="008A0D6C" w:rsidRDefault="007A58A9" w:rsidP="00565FEC">
            <w:pPr>
              <w:pStyle w:val="a9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1,04665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71C09109" w14:textId="16BB42ED" w:rsidR="00E61A56" w:rsidRPr="00770425" w:rsidRDefault="002430A2" w:rsidP="00565FEC">
            <w:pPr>
              <w:pStyle w:val="a9"/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1,37428</m:t>
                </m:r>
              </m:oMath>
            </m:oMathPara>
          </w:p>
        </w:tc>
        <w:tc>
          <w:tcPr>
            <w:tcW w:w="2259" w:type="dxa"/>
          </w:tcPr>
          <w:p w14:paraId="507D1A69" w14:textId="72983621" w:rsidR="00E61A56" w:rsidRDefault="002430A2" w:rsidP="00565FEC">
            <w:pPr>
              <w:pStyle w:val="a9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5,29042</m:t>
                </m:r>
              </m:oMath>
            </m:oMathPara>
          </w:p>
        </w:tc>
      </w:tr>
      <w:tr w:rsidR="00E61A56" w14:paraId="66C2303E" w14:textId="1E3BACD5" w:rsidTr="00494D89">
        <w:trPr>
          <w:jc w:val="center"/>
        </w:trPr>
        <w:tc>
          <w:tcPr>
            <w:tcW w:w="2568" w:type="dxa"/>
          </w:tcPr>
          <w:p w14:paraId="38577DE6" w14:textId="51961FD2" w:rsidR="00E61A56" w:rsidRDefault="00650D0A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0×</m:t>
                </m:r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259" w:type="dxa"/>
          </w:tcPr>
          <w:p w14:paraId="0F85AA96" w14:textId="289BC446" w:rsidR="00E61A56" w:rsidRDefault="00BA3A37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8,04908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259" w:type="dxa"/>
          </w:tcPr>
          <w:p w14:paraId="15EE01A7" w14:textId="67F37206" w:rsidR="00E61A56" w:rsidRDefault="00BA3A37" w:rsidP="00565FEC">
            <w:pPr>
              <w:pStyle w:val="a9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7,7727</m:t>
                </m:r>
              </m:oMath>
            </m:oMathPara>
          </w:p>
        </w:tc>
        <w:tc>
          <w:tcPr>
            <w:tcW w:w="2259" w:type="dxa"/>
          </w:tcPr>
          <w:p w14:paraId="72623B72" w14:textId="642B1651" w:rsidR="00E61A56" w:rsidRDefault="007C7865" w:rsidP="00565FEC">
            <w:pPr>
              <w:pStyle w:val="a9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204,059</m:t>
                </m:r>
              </m:oMath>
            </m:oMathPara>
          </w:p>
        </w:tc>
      </w:tr>
    </w:tbl>
    <w:p w14:paraId="34DDB680" w14:textId="77777777" w:rsidR="00AC31E5" w:rsidRPr="00FE542F" w:rsidRDefault="00AC31E5" w:rsidP="007D4ED5">
      <w:pPr>
        <w:pStyle w:val="a0"/>
        <w:numPr>
          <w:ilvl w:val="0"/>
          <w:numId w:val="0"/>
        </w:numPr>
        <w:ind w:left="720"/>
        <w:jc w:val="left"/>
      </w:pPr>
    </w:p>
    <w:p w14:paraId="0D7CD9E4" w14:textId="6F2CE6F0" w:rsidR="00A24FE1" w:rsidRDefault="00A24FE1" w:rsidP="00A24FE1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9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5D5C6F16" w:rsidR="00E71343" w:rsidRDefault="000F7528" w:rsidP="00CB23B1">
      <w:pPr>
        <w:pStyle w:val="a9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>Li</w:t>
      </w:r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X. S.,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J. W., </w:t>
      </w:r>
      <w:r w:rsidRPr="00E71343">
        <w:rPr>
          <w:lang w:val="en-US"/>
        </w:rPr>
        <w:t>Bailey</w:t>
      </w:r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>D. H</w:t>
      </w:r>
      <w:r w:rsidRPr="000F7528">
        <w:rPr>
          <w:lang w:val="en-US"/>
        </w:rPr>
        <w:t>.</w:t>
      </w:r>
      <w:r w:rsidR="00E71343" w:rsidRPr="00E71343">
        <w:rPr>
          <w:lang w:val="en-US"/>
        </w:rPr>
        <w:t xml:space="preserve">, </w:t>
      </w:r>
      <w:r w:rsidRPr="00E71343">
        <w:rPr>
          <w:lang w:val="en-US"/>
        </w:rPr>
        <w:t>Henry</w:t>
      </w:r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G., </w:t>
      </w:r>
      <w:proofErr w:type="spellStart"/>
      <w:r w:rsidRPr="00E71343">
        <w:rPr>
          <w:lang w:val="en-US"/>
        </w:rPr>
        <w:t>Hida</w:t>
      </w:r>
      <w:proofErr w:type="spellEnd"/>
      <w:r w:rsidRPr="000F7528">
        <w:rPr>
          <w:lang w:val="en-US"/>
        </w:rPr>
        <w:t> </w:t>
      </w:r>
      <w:r w:rsidR="00E71343" w:rsidRPr="00E71343">
        <w:rPr>
          <w:lang w:val="en-US"/>
        </w:rPr>
        <w:t xml:space="preserve">Y., </w:t>
      </w:r>
      <w:r w:rsidRPr="00E71343">
        <w:rPr>
          <w:lang w:val="en-US"/>
        </w:rPr>
        <w:t>Iskandar</w:t>
      </w:r>
      <w:r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J., </w:t>
      </w:r>
      <w:r w:rsidR="006931DB" w:rsidRPr="00E71343">
        <w:rPr>
          <w:lang w:val="en-US"/>
        </w:rPr>
        <w:t>Kahan</w:t>
      </w:r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W., </w:t>
      </w:r>
      <w:r w:rsidR="006931DB" w:rsidRPr="00E71343">
        <w:rPr>
          <w:lang w:val="en-US"/>
        </w:rPr>
        <w:t>Kang</w:t>
      </w:r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S. Y., </w:t>
      </w:r>
      <w:proofErr w:type="spellStart"/>
      <w:r w:rsidR="006931DB" w:rsidRPr="00E71343">
        <w:rPr>
          <w:lang w:val="en-US"/>
        </w:rPr>
        <w:t>Kapur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A., </w:t>
      </w:r>
      <w:r w:rsidR="006931DB" w:rsidRPr="00E71343">
        <w:rPr>
          <w:lang w:val="en-US"/>
        </w:rPr>
        <w:t>Martin</w:t>
      </w:r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M. C., </w:t>
      </w:r>
      <w:r w:rsidR="006931DB" w:rsidRPr="00E71343">
        <w:rPr>
          <w:lang w:val="en-US"/>
        </w:rPr>
        <w:t>Thompson</w:t>
      </w:r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B. J., </w:t>
      </w:r>
      <w:r w:rsidR="006931DB" w:rsidRPr="00E71343">
        <w:rPr>
          <w:lang w:val="en-US"/>
        </w:rPr>
        <w:t>Tung</w:t>
      </w:r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T., </w:t>
      </w:r>
      <w:proofErr w:type="spellStart"/>
      <w:r w:rsidR="006931DB" w:rsidRPr="00E71343">
        <w:rPr>
          <w:lang w:val="en-US"/>
        </w:rPr>
        <w:t>Yoo</w:t>
      </w:r>
      <w:proofErr w:type="spellEnd"/>
      <w:r w:rsidR="006931DB" w:rsidRPr="00E71343">
        <w:rPr>
          <w:lang w:val="en-US"/>
        </w:rPr>
        <w:t xml:space="preserve"> </w:t>
      </w:r>
      <w:r w:rsidR="00E71343" w:rsidRPr="00E71343">
        <w:rPr>
          <w:lang w:val="en-US"/>
        </w:rPr>
        <w:t xml:space="preserve">D.: Design, implementation and testing of extended and mixed precision BLAS, ACM Trans. </w:t>
      </w:r>
      <w:r w:rsidR="00D125ED">
        <w:rPr>
          <w:lang w:val="en-US"/>
        </w:rPr>
        <w:t xml:space="preserve">/ </w:t>
      </w:r>
      <w:r w:rsidR="00E71343"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№</w:t>
      </w:r>
      <w:r w:rsidR="00E71343" w:rsidRPr="00D125ED">
        <w:rPr>
          <w:lang w:val="en-US"/>
        </w:rPr>
        <w:t xml:space="preserve"> 28</w:t>
      </w:r>
      <w:r w:rsidR="00B75E0A" w:rsidRPr="000F7528">
        <w:rPr>
          <w:lang w:val="en-US"/>
        </w:rPr>
        <w:t xml:space="preserve">. </w:t>
      </w:r>
      <w:r w:rsidR="00B75E0A" w:rsidRPr="008435EC">
        <w:rPr>
          <w:lang w:val="en-US"/>
        </w:rPr>
        <w:t>—</w:t>
      </w:r>
      <w:r w:rsidR="00B75E0A" w:rsidRPr="000F7528">
        <w:rPr>
          <w:lang w:val="en-US"/>
        </w:rPr>
        <w:t xml:space="preserve"> </w:t>
      </w:r>
      <w:r w:rsidR="00B75E0A">
        <w:t>С</w:t>
      </w:r>
      <w:r w:rsidR="00B75E0A" w:rsidRPr="000F7528">
        <w:rPr>
          <w:lang w:val="en-US"/>
        </w:rPr>
        <w:t xml:space="preserve">. </w:t>
      </w:r>
      <w:r w:rsidR="00E71343" w:rsidRPr="00D125ED">
        <w:rPr>
          <w:lang w:val="en-US"/>
        </w:rPr>
        <w:t>152–205.</w:t>
      </w:r>
    </w:p>
    <w:p w14:paraId="4DB10177" w14:textId="4F1C1127" w:rsidR="00B75E0A" w:rsidRDefault="00C26F8F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 xml:space="preserve">T., </w:t>
      </w:r>
      <w:r w:rsidRPr="00957A0E">
        <w:rPr>
          <w:lang w:val="en-US"/>
        </w:rPr>
        <w:t>Rump</w:t>
      </w:r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 xml:space="preserve">S. M., </w:t>
      </w:r>
      <w:r w:rsidRPr="00957A0E">
        <w:rPr>
          <w:lang w:val="en-US"/>
        </w:rPr>
        <w:t>Oishi</w:t>
      </w:r>
      <w:r w:rsidRPr="00957A0E">
        <w:rPr>
          <w:lang w:val="en-US"/>
        </w:rPr>
        <w:t xml:space="preserve"> </w:t>
      </w:r>
      <w:r w:rsidR="00957A0E" w:rsidRPr="00957A0E">
        <w:rPr>
          <w:lang w:val="en-US"/>
        </w:rPr>
        <w:t>S.: Accurate sum and dot product</w:t>
      </w:r>
      <w:r w:rsidR="00DF2838" w:rsidRPr="00DF2838">
        <w:rPr>
          <w:lang w:val="en-US"/>
        </w:rPr>
        <w:t xml:space="preserve"> / </w:t>
      </w:r>
      <w:r w:rsidR="00957A0E" w:rsidRPr="00957A0E">
        <w:rPr>
          <w:lang w:val="en-US"/>
        </w:rPr>
        <w:t xml:space="preserve">SIAM J. Sci. </w:t>
      </w:r>
      <w:proofErr w:type="spellStart"/>
      <w:r w:rsidR="00957A0E" w:rsidRPr="00957A0E">
        <w:rPr>
          <w:lang w:val="en-US"/>
        </w:rPr>
        <w:t>Comput</w:t>
      </w:r>
      <w:proofErr w:type="spellEnd"/>
      <w:r w:rsidR="00957A0E" w:rsidRPr="00957A0E">
        <w:rPr>
          <w:lang w:val="en-US"/>
        </w:rPr>
        <w:t>.</w:t>
      </w:r>
      <w:r w:rsidR="00EE76A4" w:rsidRPr="00C26F8F">
        <w:rPr>
          <w:lang w:val="en-US"/>
        </w:rPr>
        <w:t xml:space="preserve">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 w:rsidRPr="00C26F8F">
        <w:rPr>
          <w:lang w:val="en-US"/>
        </w:rPr>
        <w:t>№</w:t>
      </w:r>
      <w:r w:rsidR="00957A0E" w:rsidRPr="00957A0E">
        <w:rPr>
          <w:lang w:val="en-US"/>
        </w:rPr>
        <w:t xml:space="preserve"> 26:6</w:t>
      </w:r>
      <w:r w:rsidR="00EE76A4" w:rsidRPr="00C26F8F">
        <w:rPr>
          <w:lang w:val="en-US"/>
        </w:rPr>
        <w:t xml:space="preserve">. </w:t>
      </w:r>
      <w:r w:rsidR="00EE76A4" w:rsidRPr="008435EC">
        <w:rPr>
          <w:lang w:val="en-US"/>
        </w:rPr>
        <w:t>—</w:t>
      </w:r>
      <w:r w:rsidR="00EE76A4" w:rsidRPr="00C26F8F">
        <w:rPr>
          <w:lang w:val="en-US"/>
        </w:rPr>
        <w:t xml:space="preserve"> </w:t>
      </w:r>
      <w:r w:rsidR="00EE76A4">
        <w:t>С</w:t>
      </w:r>
      <w:r w:rsidR="00EE76A4" w:rsidRPr="00C26F8F">
        <w:rPr>
          <w:lang w:val="en-US"/>
        </w:rPr>
        <w:t>.</w:t>
      </w:r>
      <w:r w:rsidR="00957A0E" w:rsidRPr="00957A0E">
        <w:rPr>
          <w:lang w:val="en-US"/>
        </w:rPr>
        <w:t xml:space="preserve"> 1955–1988.</w:t>
      </w:r>
    </w:p>
    <w:p w14:paraId="4BC26744" w14:textId="1B34EEC9" w:rsidR="00EE76A4" w:rsidRDefault="00C26F8F" w:rsidP="00CB23B1">
      <w:pPr>
        <w:pStyle w:val="a9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>Ozaki</w:t>
      </w:r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K.,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T., </w:t>
      </w:r>
      <w:r w:rsidRPr="0044716E">
        <w:rPr>
          <w:lang w:val="en-US"/>
        </w:rPr>
        <w:t>Oishi</w:t>
      </w:r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 xml:space="preserve">S., </w:t>
      </w:r>
      <w:r w:rsidRPr="0044716E">
        <w:rPr>
          <w:lang w:val="en-US"/>
        </w:rPr>
        <w:t>Rump</w:t>
      </w:r>
      <w:r w:rsidRPr="0044716E">
        <w:rPr>
          <w:lang w:val="en-US"/>
        </w:rPr>
        <w:t xml:space="preserve"> </w:t>
      </w:r>
      <w:r w:rsidR="0044716E" w:rsidRPr="0044716E">
        <w:rPr>
          <w:lang w:val="en-US"/>
        </w:rPr>
        <w:t>S. M.: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="0044716E"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="0044716E"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44716E"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="0044716E" w:rsidRPr="0044716E">
        <w:rPr>
          <w:lang w:val="en-US"/>
        </w:rPr>
        <w:t>95-118.</w:t>
      </w:r>
    </w:p>
    <w:p w14:paraId="58AFBAD9" w14:textId="256F1C00" w:rsidR="0019661E" w:rsidRDefault="00D211AD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 xml:space="preserve">T.,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 xml:space="preserve"> </w:t>
      </w:r>
      <w:r w:rsidR="0019661E" w:rsidRPr="0019661E">
        <w:rPr>
          <w:lang w:val="en-US"/>
        </w:rPr>
        <w:t>K.: Iterative refinement for symmetric eigenvalue decomposition</w:t>
      </w:r>
      <w:r w:rsidR="0019661E">
        <w:rPr>
          <w:lang w:val="en-US"/>
        </w:rPr>
        <w:t xml:space="preserve"> /</w:t>
      </w:r>
      <w:r w:rsidR="0019661E" w:rsidRPr="0019661E">
        <w:rPr>
          <w:lang w:val="en-US"/>
        </w:rPr>
        <w:t xml:space="preserve"> Japan J. </w:t>
      </w:r>
      <w:proofErr w:type="spellStart"/>
      <w:r w:rsidR="0019661E" w:rsidRPr="0019661E">
        <w:rPr>
          <w:lang w:val="en-US"/>
        </w:rPr>
        <w:t>Indust</w:t>
      </w:r>
      <w:proofErr w:type="spellEnd"/>
      <w:r w:rsidR="0019661E" w:rsidRPr="0019661E">
        <w:rPr>
          <w:lang w:val="en-US"/>
        </w:rPr>
        <w:t>. Appl. Math.</w:t>
      </w:r>
      <w:r w:rsidR="0019661E">
        <w:rPr>
          <w:lang w:val="en-US"/>
        </w:rPr>
        <w:t xml:space="preserve"> </w:t>
      </w:r>
      <w:r w:rsidR="0019661E" w:rsidRPr="008435EC">
        <w:rPr>
          <w:lang w:val="en-US"/>
        </w:rPr>
        <w:t>—</w:t>
      </w:r>
      <w:r w:rsidR="0019661E" w:rsidRPr="0019661E">
        <w:rPr>
          <w:lang w:val="en-US"/>
        </w:rPr>
        <w:t xml:space="preserve"> 2018,</w:t>
      </w:r>
      <w:r w:rsidR="0019661E">
        <w:rPr>
          <w:lang w:val="en-US"/>
        </w:rPr>
        <w:t xml:space="preserve"> </w:t>
      </w:r>
      <w:r w:rsidR="0019661E" w:rsidRPr="00D211AD">
        <w:rPr>
          <w:lang w:val="en-US"/>
        </w:rPr>
        <w:t xml:space="preserve">№ </w:t>
      </w:r>
      <w:r w:rsidR="0019661E" w:rsidRPr="0019661E">
        <w:rPr>
          <w:lang w:val="en-US"/>
        </w:rPr>
        <w:t>35:3</w:t>
      </w:r>
      <w:r w:rsidR="00AD4302" w:rsidRPr="00D211AD">
        <w:rPr>
          <w:lang w:val="en-US"/>
        </w:rPr>
        <w:t xml:space="preserve">. </w:t>
      </w:r>
      <w:r w:rsidR="0019661E"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="0019661E" w:rsidRPr="0019661E">
        <w:rPr>
          <w:lang w:val="en-US"/>
        </w:rPr>
        <w:t>1007–1035.</w:t>
      </w:r>
    </w:p>
    <w:p w14:paraId="6EA1C253" w14:textId="3AE4145A" w:rsidR="00CD6EC1" w:rsidRPr="00CB23B1" w:rsidRDefault="00CD6EC1" w:rsidP="00CB23B1">
      <w:pPr>
        <w:pStyle w:val="a9"/>
        <w:numPr>
          <w:ilvl w:val="0"/>
          <w:numId w:val="3"/>
        </w:numPr>
        <w:rPr>
          <w:lang w:val="en-US"/>
        </w:rPr>
      </w:pPr>
      <w:r w:rsidRPr="00CD6EC1">
        <w:rPr>
          <w:lang w:val="en-US"/>
        </w:rPr>
        <w:t>Golub</w:t>
      </w:r>
      <w:r w:rsidRPr="00CD6EC1">
        <w:rPr>
          <w:lang w:val="en-US"/>
        </w:rPr>
        <w:t xml:space="preserve"> </w:t>
      </w:r>
      <w:r>
        <w:rPr>
          <w:lang w:val="en-US"/>
        </w:rPr>
        <w:t>G</w:t>
      </w:r>
      <w:r w:rsidRPr="00CD6EC1">
        <w:rPr>
          <w:lang w:val="en-US"/>
        </w:rPr>
        <w:t>. Matrix Computations / Gene H. Golub, Charles F. Van Loan. — 4th ed. — Baltimore : Johns Hopkins University Press, 2013. —</w:t>
      </w:r>
      <w:r w:rsidR="00F965C9">
        <w:rPr>
          <w:lang w:val="en-US"/>
        </w:rPr>
        <w:t xml:space="preserve"> C. </w:t>
      </w:r>
      <w:r w:rsidRPr="00CD6EC1">
        <w:rPr>
          <w:lang w:val="en-US"/>
        </w:rPr>
        <w:t>756.</w:t>
      </w:r>
    </w:p>
    <w:sectPr w:rsidR="00CD6EC1" w:rsidRPr="00CB23B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7C10" w14:textId="77777777" w:rsidR="006A549F" w:rsidRDefault="006A549F" w:rsidP="00120B17">
      <w:pPr>
        <w:spacing w:after="0" w:line="240" w:lineRule="auto"/>
      </w:pPr>
      <w:r>
        <w:separator/>
      </w:r>
    </w:p>
  </w:endnote>
  <w:endnote w:type="continuationSeparator" w:id="0">
    <w:p w14:paraId="28DA737A" w14:textId="77777777" w:rsidR="006A549F" w:rsidRDefault="006A549F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48552240" w:rsidR="00120B17" w:rsidRDefault="00120B1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64EF9" w14:textId="77777777" w:rsidR="00120B17" w:rsidRDefault="00120B1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2A84" w14:textId="77777777" w:rsidR="006A549F" w:rsidRDefault="006A549F" w:rsidP="00120B17">
      <w:pPr>
        <w:spacing w:after="0" w:line="240" w:lineRule="auto"/>
      </w:pPr>
      <w:r>
        <w:separator/>
      </w:r>
    </w:p>
  </w:footnote>
  <w:footnote w:type="continuationSeparator" w:id="0">
    <w:p w14:paraId="6AC90F93" w14:textId="77777777" w:rsidR="006A549F" w:rsidRDefault="006A549F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C581EEA"/>
    <w:lvl w:ilvl="0" w:tplc="8D849C08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24E57"/>
    <w:multiLevelType w:val="hybridMultilevel"/>
    <w:tmpl w:val="3B3E2196"/>
    <w:lvl w:ilvl="0" w:tplc="4DB46B96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F"/>
    <w:rsid w:val="0000031D"/>
    <w:rsid w:val="00000F0C"/>
    <w:rsid w:val="00006F7B"/>
    <w:rsid w:val="00010618"/>
    <w:rsid w:val="00014ED9"/>
    <w:rsid w:val="00020601"/>
    <w:rsid w:val="000217C0"/>
    <w:rsid w:val="000218C7"/>
    <w:rsid w:val="000252BA"/>
    <w:rsid w:val="00027C55"/>
    <w:rsid w:val="00030930"/>
    <w:rsid w:val="00031CFC"/>
    <w:rsid w:val="0003683A"/>
    <w:rsid w:val="00036C85"/>
    <w:rsid w:val="000400BE"/>
    <w:rsid w:val="0004061E"/>
    <w:rsid w:val="00041D31"/>
    <w:rsid w:val="00051C99"/>
    <w:rsid w:val="00055185"/>
    <w:rsid w:val="00057EB3"/>
    <w:rsid w:val="00062467"/>
    <w:rsid w:val="00085033"/>
    <w:rsid w:val="00090187"/>
    <w:rsid w:val="00094C30"/>
    <w:rsid w:val="000953EB"/>
    <w:rsid w:val="000A2175"/>
    <w:rsid w:val="000B0A31"/>
    <w:rsid w:val="000B5B7F"/>
    <w:rsid w:val="000B67F0"/>
    <w:rsid w:val="000D6F5C"/>
    <w:rsid w:val="000D70DF"/>
    <w:rsid w:val="000D7F40"/>
    <w:rsid w:val="000E7EB0"/>
    <w:rsid w:val="000F3922"/>
    <w:rsid w:val="000F608D"/>
    <w:rsid w:val="000F7528"/>
    <w:rsid w:val="00100A8E"/>
    <w:rsid w:val="00100AF1"/>
    <w:rsid w:val="00101EEB"/>
    <w:rsid w:val="0010599F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43D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32C0"/>
    <w:rsid w:val="001C16C9"/>
    <w:rsid w:val="001C2088"/>
    <w:rsid w:val="001C5D03"/>
    <w:rsid w:val="001C6E55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8F1"/>
    <w:rsid w:val="00236EE2"/>
    <w:rsid w:val="00240CBD"/>
    <w:rsid w:val="00240F5C"/>
    <w:rsid w:val="002430A2"/>
    <w:rsid w:val="002457DF"/>
    <w:rsid w:val="00245C3D"/>
    <w:rsid w:val="0024648C"/>
    <w:rsid w:val="002547B6"/>
    <w:rsid w:val="00255A6E"/>
    <w:rsid w:val="00263459"/>
    <w:rsid w:val="002647DC"/>
    <w:rsid w:val="00266F7D"/>
    <w:rsid w:val="00267D87"/>
    <w:rsid w:val="00281D7C"/>
    <w:rsid w:val="00283859"/>
    <w:rsid w:val="00284033"/>
    <w:rsid w:val="002852E6"/>
    <w:rsid w:val="00292CDA"/>
    <w:rsid w:val="00295CFE"/>
    <w:rsid w:val="002A3118"/>
    <w:rsid w:val="002A3D7C"/>
    <w:rsid w:val="002A43C8"/>
    <w:rsid w:val="002B0A2C"/>
    <w:rsid w:val="002B27B8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E313D"/>
    <w:rsid w:val="002E3A3A"/>
    <w:rsid w:val="002E54FF"/>
    <w:rsid w:val="002E7A5E"/>
    <w:rsid w:val="002F2D0E"/>
    <w:rsid w:val="002F2DDA"/>
    <w:rsid w:val="00300067"/>
    <w:rsid w:val="003008C7"/>
    <w:rsid w:val="0031141C"/>
    <w:rsid w:val="00315F5F"/>
    <w:rsid w:val="00322344"/>
    <w:rsid w:val="00323EC1"/>
    <w:rsid w:val="00324425"/>
    <w:rsid w:val="003260D7"/>
    <w:rsid w:val="003303C9"/>
    <w:rsid w:val="003310EA"/>
    <w:rsid w:val="003313ED"/>
    <w:rsid w:val="00333410"/>
    <w:rsid w:val="003548E5"/>
    <w:rsid w:val="003554F4"/>
    <w:rsid w:val="00360B55"/>
    <w:rsid w:val="00361A91"/>
    <w:rsid w:val="00363694"/>
    <w:rsid w:val="00363F57"/>
    <w:rsid w:val="00364EFC"/>
    <w:rsid w:val="00365692"/>
    <w:rsid w:val="00372DC2"/>
    <w:rsid w:val="00372F52"/>
    <w:rsid w:val="003735A7"/>
    <w:rsid w:val="00373DDB"/>
    <w:rsid w:val="00390F0B"/>
    <w:rsid w:val="003A10D4"/>
    <w:rsid w:val="003A143D"/>
    <w:rsid w:val="003A2A80"/>
    <w:rsid w:val="003A36A1"/>
    <w:rsid w:val="003A44C8"/>
    <w:rsid w:val="003A6F02"/>
    <w:rsid w:val="003B7AAA"/>
    <w:rsid w:val="003B7F01"/>
    <w:rsid w:val="003C42EB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44ED"/>
    <w:rsid w:val="00416A45"/>
    <w:rsid w:val="0042643D"/>
    <w:rsid w:val="00426440"/>
    <w:rsid w:val="00431937"/>
    <w:rsid w:val="004329A3"/>
    <w:rsid w:val="00432CD9"/>
    <w:rsid w:val="00435741"/>
    <w:rsid w:val="004362FB"/>
    <w:rsid w:val="00444CD6"/>
    <w:rsid w:val="0044716E"/>
    <w:rsid w:val="004503F4"/>
    <w:rsid w:val="00456EBA"/>
    <w:rsid w:val="00457BB2"/>
    <w:rsid w:val="00461528"/>
    <w:rsid w:val="004618A7"/>
    <w:rsid w:val="00464032"/>
    <w:rsid w:val="004676D9"/>
    <w:rsid w:val="004725F4"/>
    <w:rsid w:val="00473F41"/>
    <w:rsid w:val="0047406C"/>
    <w:rsid w:val="00474CF2"/>
    <w:rsid w:val="00486E2A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1A53"/>
    <w:rsid w:val="005B48FF"/>
    <w:rsid w:val="005B5162"/>
    <w:rsid w:val="005C1AA7"/>
    <w:rsid w:val="005D65B5"/>
    <w:rsid w:val="005E2CED"/>
    <w:rsid w:val="005E5720"/>
    <w:rsid w:val="005F49B2"/>
    <w:rsid w:val="005F4B4F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4F7"/>
    <w:rsid w:val="00615874"/>
    <w:rsid w:val="00617792"/>
    <w:rsid w:val="00621FE8"/>
    <w:rsid w:val="00623EBB"/>
    <w:rsid w:val="00626923"/>
    <w:rsid w:val="006322AF"/>
    <w:rsid w:val="006334F6"/>
    <w:rsid w:val="00636CB7"/>
    <w:rsid w:val="00641BE3"/>
    <w:rsid w:val="00642F70"/>
    <w:rsid w:val="00646A5E"/>
    <w:rsid w:val="00650D0A"/>
    <w:rsid w:val="00657B30"/>
    <w:rsid w:val="00660394"/>
    <w:rsid w:val="006608B1"/>
    <w:rsid w:val="0067361C"/>
    <w:rsid w:val="00674BE4"/>
    <w:rsid w:val="00680B7B"/>
    <w:rsid w:val="00687991"/>
    <w:rsid w:val="006931DB"/>
    <w:rsid w:val="00693981"/>
    <w:rsid w:val="0069617B"/>
    <w:rsid w:val="006A081D"/>
    <w:rsid w:val="006A549F"/>
    <w:rsid w:val="006B3A9F"/>
    <w:rsid w:val="006B3C86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123B"/>
    <w:rsid w:val="0071077B"/>
    <w:rsid w:val="007123E5"/>
    <w:rsid w:val="00714103"/>
    <w:rsid w:val="00720813"/>
    <w:rsid w:val="00720948"/>
    <w:rsid w:val="007235CA"/>
    <w:rsid w:val="00731686"/>
    <w:rsid w:val="00733F10"/>
    <w:rsid w:val="00734704"/>
    <w:rsid w:val="007360C2"/>
    <w:rsid w:val="00760310"/>
    <w:rsid w:val="00760B19"/>
    <w:rsid w:val="00767C44"/>
    <w:rsid w:val="00770425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8A9"/>
    <w:rsid w:val="007A5E16"/>
    <w:rsid w:val="007A7D42"/>
    <w:rsid w:val="007B135B"/>
    <w:rsid w:val="007B24FD"/>
    <w:rsid w:val="007B4282"/>
    <w:rsid w:val="007B6532"/>
    <w:rsid w:val="007C25BF"/>
    <w:rsid w:val="007C3F94"/>
    <w:rsid w:val="007C7865"/>
    <w:rsid w:val="007D1C1A"/>
    <w:rsid w:val="007D3870"/>
    <w:rsid w:val="007D4ED5"/>
    <w:rsid w:val="007D708B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8C5"/>
    <w:rsid w:val="0083249D"/>
    <w:rsid w:val="00837518"/>
    <w:rsid w:val="0084023A"/>
    <w:rsid w:val="008435EC"/>
    <w:rsid w:val="00843EC9"/>
    <w:rsid w:val="00844436"/>
    <w:rsid w:val="00854DE1"/>
    <w:rsid w:val="00855CBD"/>
    <w:rsid w:val="008614C8"/>
    <w:rsid w:val="00862835"/>
    <w:rsid w:val="00863401"/>
    <w:rsid w:val="00866DCF"/>
    <w:rsid w:val="008701A2"/>
    <w:rsid w:val="00870E14"/>
    <w:rsid w:val="00877011"/>
    <w:rsid w:val="008812FE"/>
    <w:rsid w:val="00886552"/>
    <w:rsid w:val="008934BC"/>
    <w:rsid w:val="008947C9"/>
    <w:rsid w:val="008A0CD0"/>
    <w:rsid w:val="008A0D6C"/>
    <w:rsid w:val="008A2056"/>
    <w:rsid w:val="008B6CA2"/>
    <w:rsid w:val="008B7BC1"/>
    <w:rsid w:val="008D3FCE"/>
    <w:rsid w:val="008D5D35"/>
    <w:rsid w:val="008D6690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8EC"/>
    <w:rsid w:val="008F76C5"/>
    <w:rsid w:val="0090021B"/>
    <w:rsid w:val="009011B0"/>
    <w:rsid w:val="009040BB"/>
    <w:rsid w:val="009055B1"/>
    <w:rsid w:val="009113C3"/>
    <w:rsid w:val="00912E8F"/>
    <w:rsid w:val="00933196"/>
    <w:rsid w:val="00935F68"/>
    <w:rsid w:val="00937CEB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11E6"/>
    <w:rsid w:val="009D4B79"/>
    <w:rsid w:val="009D76CC"/>
    <w:rsid w:val="009D7E82"/>
    <w:rsid w:val="009E13DF"/>
    <w:rsid w:val="009E2546"/>
    <w:rsid w:val="009E6789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260EE"/>
    <w:rsid w:val="00A33FF9"/>
    <w:rsid w:val="00A41F73"/>
    <w:rsid w:val="00A46D08"/>
    <w:rsid w:val="00A47582"/>
    <w:rsid w:val="00A518A8"/>
    <w:rsid w:val="00A5280D"/>
    <w:rsid w:val="00A531CA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C31E5"/>
    <w:rsid w:val="00AD2B3F"/>
    <w:rsid w:val="00AD4302"/>
    <w:rsid w:val="00AD6F2B"/>
    <w:rsid w:val="00AD7BF0"/>
    <w:rsid w:val="00AE0C01"/>
    <w:rsid w:val="00AF27EA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37BDA"/>
    <w:rsid w:val="00B44236"/>
    <w:rsid w:val="00B478C0"/>
    <w:rsid w:val="00B478D9"/>
    <w:rsid w:val="00B47CA7"/>
    <w:rsid w:val="00B524E5"/>
    <w:rsid w:val="00B7306C"/>
    <w:rsid w:val="00B75E0A"/>
    <w:rsid w:val="00B84A4E"/>
    <w:rsid w:val="00B86595"/>
    <w:rsid w:val="00B90BBC"/>
    <w:rsid w:val="00BA1CFA"/>
    <w:rsid w:val="00BA3A37"/>
    <w:rsid w:val="00BA7B69"/>
    <w:rsid w:val="00BB007D"/>
    <w:rsid w:val="00BB4868"/>
    <w:rsid w:val="00BB588A"/>
    <w:rsid w:val="00BB5C4B"/>
    <w:rsid w:val="00BB772A"/>
    <w:rsid w:val="00BC020E"/>
    <w:rsid w:val="00BC608B"/>
    <w:rsid w:val="00BC6C42"/>
    <w:rsid w:val="00BD330B"/>
    <w:rsid w:val="00BD5F7D"/>
    <w:rsid w:val="00BD63F2"/>
    <w:rsid w:val="00BD7A4C"/>
    <w:rsid w:val="00BE283F"/>
    <w:rsid w:val="00BE4469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7A5"/>
    <w:rsid w:val="00C21D17"/>
    <w:rsid w:val="00C2696E"/>
    <w:rsid w:val="00C26F8F"/>
    <w:rsid w:val="00C335B6"/>
    <w:rsid w:val="00C40A90"/>
    <w:rsid w:val="00C4427E"/>
    <w:rsid w:val="00C54B11"/>
    <w:rsid w:val="00C622B5"/>
    <w:rsid w:val="00C640CC"/>
    <w:rsid w:val="00C657E4"/>
    <w:rsid w:val="00C67C6B"/>
    <w:rsid w:val="00C70639"/>
    <w:rsid w:val="00C708AB"/>
    <w:rsid w:val="00C72D72"/>
    <w:rsid w:val="00C75345"/>
    <w:rsid w:val="00C82268"/>
    <w:rsid w:val="00C83FFC"/>
    <w:rsid w:val="00C92AA8"/>
    <w:rsid w:val="00C93149"/>
    <w:rsid w:val="00C97C16"/>
    <w:rsid w:val="00CA4321"/>
    <w:rsid w:val="00CA432A"/>
    <w:rsid w:val="00CA7675"/>
    <w:rsid w:val="00CB23B1"/>
    <w:rsid w:val="00CB2AA6"/>
    <w:rsid w:val="00CB6142"/>
    <w:rsid w:val="00CB7026"/>
    <w:rsid w:val="00CC1BF7"/>
    <w:rsid w:val="00CC44CC"/>
    <w:rsid w:val="00CC7AE9"/>
    <w:rsid w:val="00CD1D46"/>
    <w:rsid w:val="00CD2483"/>
    <w:rsid w:val="00CD3840"/>
    <w:rsid w:val="00CD3C7C"/>
    <w:rsid w:val="00CD5F72"/>
    <w:rsid w:val="00CD6EC1"/>
    <w:rsid w:val="00CE3089"/>
    <w:rsid w:val="00CE340E"/>
    <w:rsid w:val="00CE4EB5"/>
    <w:rsid w:val="00CE5BDA"/>
    <w:rsid w:val="00CE6E11"/>
    <w:rsid w:val="00CF3E06"/>
    <w:rsid w:val="00D01AD1"/>
    <w:rsid w:val="00D01E09"/>
    <w:rsid w:val="00D02F3F"/>
    <w:rsid w:val="00D125ED"/>
    <w:rsid w:val="00D1266F"/>
    <w:rsid w:val="00D16D01"/>
    <w:rsid w:val="00D211AD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660A1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46F7"/>
    <w:rsid w:val="00DE0CDD"/>
    <w:rsid w:val="00DE6B9C"/>
    <w:rsid w:val="00DE79FC"/>
    <w:rsid w:val="00DF11F6"/>
    <w:rsid w:val="00DF2838"/>
    <w:rsid w:val="00DF44A2"/>
    <w:rsid w:val="00DF5068"/>
    <w:rsid w:val="00E02119"/>
    <w:rsid w:val="00E0439B"/>
    <w:rsid w:val="00E049D8"/>
    <w:rsid w:val="00E059DB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1872"/>
    <w:rsid w:val="00E5259F"/>
    <w:rsid w:val="00E52878"/>
    <w:rsid w:val="00E55648"/>
    <w:rsid w:val="00E61A56"/>
    <w:rsid w:val="00E6494C"/>
    <w:rsid w:val="00E66353"/>
    <w:rsid w:val="00E71343"/>
    <w:rsid w:val="00E71E7C"/>
    <w:rsid w:val="00E7353B"/>
    <w:rsid w:val="00E803AF"/>
    <w:rsid w:val="00E85F00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0C64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39BD"/>
    <w:rsid w:val="00F75B3F"/>
    <w:rsid w:val="00F77E26"/>
    <w:rsid w:val="00F8291F"/>
    <w:rsid w:val="00F82F55"/>
    <w:rsid w:val="00F843FB"/>
    <w:rsid w:val="00F94ACC"/>
    <w:rsid w:val="00F94F8E"/>
    <w:rsid w:val="00F965C9"/>
    <w:rsid w:val="00FA3E54"/>
    <w:rsid w:val="00FB4237"/>
    <w:rsid w:val="00FB58E4"/>
    <w:rsid w:val="00FC26F5"/>
    <w:rsid w:val="00FC5CE4"/>
    <w:rsid w:val="00FD24DB"/>
    <w:rsid w:val="00FD24EB"/>
    <w:rsid w:val="00FE0ADB"/>
    <w:rsid w:val="00FE542F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chartTrackingRefBased/>
  <w15:docId w15:val="{6957D9E3-A7EB-4D24-906F-19719CA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F4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лавный"/>
    <w:basedOn w:val="1"/>
    <w:link w:val="a6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Раздел"/>
    <w:basedOn w:val="2"/>
    <w:link w:val="a8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Главный Знак"/>
    <w:basedOn w:val="10"/>
    <w:link w:val="a5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9">
    <w:name w:val="Обыкновенный"/>
    <w:basedOn w:val="a1"/>
    <w:link w:val="aa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Раздел Знак"/>
    <w:basedOn w:val="20"/>
    <w:link w:val="a7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b">
    <w:name w:val="Placeholder Text"/>
    <w:basedOn w:val="a2"/>
    <w:uiPriority w:val="99"/>
    <w:semiHidden/>
    <w:rsid w:val="00D658BE"/>
    <w:rPr>
      <w:color w:val="808080"/>
    </w:rPr>
  </w:style>
  <w:style w:type="character" w:customStyle="1" w:styleId="aa">
    <w:name w:val="Обыкновенный Знак"/>
    <w:basedOn w:val="a2"/>
    <w:link w:val="a9"/>
    <w:rsid w:val="0010599F"/>
    <w:rPr>
      <w:rFonts w:ascii="Times New Roman" w:hAnsi="Times New Roman"/>
      <w:sz w:val="28"/>
    </w:rPr>
  </w:style>
  <w:style w:type="character" w:styleId="ac">
    <w:name w:val="annotation reference"/>
    <w:basedOn w:val="a2"/>
    <w:uiPriority w:val="99"/>
    <w:semiHidden/>
    <w:unhideWhenUsed/>
    <w:rsid w:val="00642F70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642F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42F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42F70"/>
    <w:rPr>
      <w:b/>
      <w:bCs/>
      <w:sz w:val="20"/>
      <w:szCs w:val="20"/>
    </w:rPr>
  </w:style>
  <w:style w:type="paragraph" w:styleId="af1">
    <w:name w:val="header"/>
    <w:basedOn w:val="a1"/>
    <w:link w:val="af2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120B17"/>
  </w:style>
  <w:style w:type="paragraph" w:styleId="af3">
    <w:name w:val="footer"/>
    <w:basedOn w:val="a1"/>
    <w:link w:val="af4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120B17"/>
  </w:style>
  <w:style w:type="table" w:styleId="af5">
    <w:name w:val="Table Grid"/>
    <w:basedOn w:val="a3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a9"/>
    <w:link w:val="af6"/>
    <w:qFormat/>
    <w:rsid w:val="00DF5068"/>
    <w:pPr>
      <w:numPr>
        <w:numId w:val="2"/>
      </w:numPr>
      <w:jc w:val="center"/>
    </w:pPr>
    <w:rPr>
      <w:rFonts w:eastAsiaTheme="minorEastAsia"/>
      <w:iCs/>
      <w:lang w:val="en-US"/>
    </w:rPr>
  </w:style>
  <w:style w:type="character" w:customStyle="1" w:styleId="af6">
    <w:name w:val="Рисунок Знак"/>
    <w:basedOn w:val="aa"/>
    <w:link w:val="a"/>
    <w:rsid w:val="00DF5068"/>
    <w:rPr>
      <w:rFonts w:ascii="Times New Roman" w:eastAsiaTheme="minorEastAsia" w:hAnsi="Times New Roman"/>
      <w:iCs/>
      <w:sz w:val="28"/>
      <w:lang w:val="en-US"/>
    </w:rPr>
  </w:style>
  <w:style w:type="character" w:customStyle="1" w:styleId="mord">
    <w:name w:val="mord"/>
    <w:basedOn w:val="a2"/>
    <w:rsid w:val="00295CFE"/>
  </w:style>
  <w:style w:type="character" w:customStyle="1" w:styleId="mbin">
    <w:name w:val="mbin"/>
    <w:basedOn w:val="a2"/>
    <w:rsid w:val="00295CFE"/>
  </w:style>
  <w:style w:type="paragraph" w:customStyle="1" w:styleId="a0">
    <w:name w:val="Таблица"/>
    <w:basedOn w:val="a1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2"/>
    <w:link w:val="a0"/>
    <w:rsid w:val="00AF730F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5F4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14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676</cp:revision>
  <dcterms:created xsi:type="dcterms:W3CDTF">2025-03-31T19:44:00Z</dcterms:created>
  <dcterms:modified xsi:type="dcterms:W3CDTF">2025-04-28T20:13:00Z</dcterms:modified>
</cp:coreProperties>
</file>