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553075" cy="2619375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Declare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X varchar2 10;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Begin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X :=10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Dbms_output.line (x)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End 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&amp;takes a input in runtime.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1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1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1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z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Select a,b in to x,y from emp where emp=1;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SERVEROUTPUT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2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eemp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number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varchar2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2B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2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ROWNUM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'eemp  '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'efirst  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efirst_name);</w:t>
      </w:r>
    </w:p>
    <w:p w:rsidR="00000000" w:rsidDel="00000000" w:rsidP="00000000" w:rsidRDefault="00000000" w:rsidRPr="00000000" w14:paraId="0000002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fffffe" w:val="clear"/>
        <w:spacing w:line="320" w:lineRule="auto"/>
        <w:rPr>
          <w:rFonts w:ascii="Courier New" w:cs="Courier New" w:eastAsia="Courier New" w:hAnsi="Courier New"/>
          <w:color w:val="778899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/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employee_id, 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eemp, efirst_name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EMPLOYEE_ID;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– if database table datatype change from varchar to date, plsql program associate variable i have to change. Otherwise mismatch works.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8956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u w:val="single"/>
        </w:rPr>
      </w:pPr>
      <w:r w:rsidDel="00000000" w:rsidR="00000000" w:rsidRPr="00000000">
        <w:rPr>
          <w:rtl w:val="0"/>
        </w:rPr>
        <w:t xml:space="preserve">Automatically v ename datatype changes , advantages</w:t>
      </w:r>
      <w:r w:rsidDel="00000000" w:rsidR="00000000" w:rsidRPr="00000000">
        <w:rPr>
          <w:b w:val="1"/>
          <w:bCs w:val="1"/>
          <w:rtl w:val="0"/>
        </w:rPr>
        <w:t xml:space="preserve"> of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u w:val="single"/>
          <w:rtl w:val="0"/>
        </w:rPr>
        <w:t xml:space="preserve">anchor notation</w:t>
      </w:r>
      <w:r w:rsidDel="00000000" w:rsidR="00000000" w:rsidRPr="00000000">
        <w:rPr>
          <w:b w:val="1"/>
          <w:bCs w:val="1"/>
          <w:u w:val="single"/>
          <w:rtl w:val="0"/>
        </w:rPr>
        <w:t xml:space="preserve">s: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Column level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257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606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declare</w:t>
      </w:r>
    </w:p>
    <w:p w:rsidR="00000000" w:rsidDel="00000000" w:rsidP="00000000" w:rsidRDefault="00000000" w:rsidRPr="00000000" w14:paraId="0000004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.employees.salary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type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   —-&gt; scalar variable</w:t>
      </w:r>
    </w:p>
    <w:p w:rsidR="00000000" w:rsidDel="00000000" w:rsidP="00000000" w:rsidRDefault="00000000" w:rsidRPr="00000000" w14:paraId="0000004A">
      <w:pPr>
        <w:shd w:fill="fffffe" w:val="clear"/>
        <w:spacing w:line="320" w:lineRule="auto"/>
        <w:rPr>
          <w:rFonts w:ascii="Courier New" w:cs="Courier New" w:eastAsia="Courier New" w:hAnsi="Courier New"/>
          <w:color w:val="0000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04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salary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into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vsal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hr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.employees</w:t>
      </w:r>
    </w:p>
    <w:p w:rsidR="00000000" w:rsidDel="00000000" w:rsidP="00000000" w:rsidRDefault="00000000" w:rsidRPr="00000000" w14:paraId="0000004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employee_id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9865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dbms_output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put_line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0000"/>
          <w:sz w:val="18"/>
          <w:szCs w:val="18"/>
          <w:rtl w:val="0"/>
        </w:rPr>
        <w:t xml:space="preserve">'c1...'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78899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(vsal));</w:t>
      </w:r>
    </w:p>
    <w:p w:rsidR="00000000" w:rsidDel="00000000" w:rsidP="00000000" w:rsidRDefault="00000000" w:rsidRPr="00000000" w14:paraId="0000004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Implicit cursor:</w:t>
      </w:r>
    </w:p>
    <w:p w:rsidR="00000000" w:rsidDel="00000000" w:rsidP="00000000" w:rsidRDefault="00000000" w:rsidRPr="00000000" w14:paraId="0000005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Created by default when DML operations are performed.</w:t>
      </w:r>
    </w:p>
    <w:p w:rsidR="00000000" w:rsidDel="00000000" w:rsidP="00000000" w:rsidRDefault="00000000" w:rsidRPr="00000000" w14:paraId="0000005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handle more than one row we use cursor or composite variable&gt;</w:t>
      </w:r>
    </w:p>
    <w:p w:rsidR="00000000" w:rsidDel="00000000" w:rsidP="00000000" w:rsidRDefault="00000000" w:rsidRPr="00000000" w14:paraId="0000005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Cursor is rowlevel operation, if you want to fetch more than one row then its cursocr</w:t>
      </w:r>
    </w:p>
    <w:p w:rsidR="00000000" w:rsidDel="00000000" w:rsidP="00000000" w:rsidRDefault="00000000" w:rsidRPr="00000000" w14:paraId="0000005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 Attributes:</w:t>
      </w:r>
    </w:p>
    <w:p w:rsidR="00000000" w:rsidDel="00000000" w:rsidP="00000000" w:rsidRDefault="00000000" w:rsidRPr="00000000" w14:paraId="0000005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Cursonrnameisopen</w:t>
      </w:r>
    </w:p>
    <w:p w:rsidR="00000000" w:rsidDel="00000000" w:rsidP="00000000" w:rsidRDefault="00000000" w:rsidRPr="00000000" w14:paraId="00000059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00ff00"/>
          <w:sz w:val="18"/>
          <w:szCs w:val="18"/>
          <w:u w:val="single"/>
          <w:shd w:fill="ff9900" w:val="clear"/>
          <w:rtl w:val="0"/>
        </w:rPr>
        <w:t xml:space="preserve">found</w:t>
      </w:r>
    </w:p>
    <w:p w:rsidR="00000000" w:rsidDel="00000000" w:rsidP="00000000" w:rsidRDefault="00000000" w:rsidRPr="00000000" w14:paraId="0000005A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cursor_name%notfound</w:t>
      </w:r>
    </w:p>
    <w:p w:rsidR="00000000" w:rsidDel="00000000" w:rsidP="00000000" w:rsidRDefault="00000000" w:rsidRPr="00000000" w14:paraId="0000005B">
      <w:pPr>
        <w:shd w:fill="fffffe" w:val="clear"/>
        <w:spacing w:line="320" w:lineRule="auto"/>
        <w:rPr>
          <w:rFonts w:ascii="Courier New" w:cs="Courier New" w:eastAsia="Courier New" w:hAnsi="Courier New"/>
          <w:b w:val="1"/>
          <w:bCs w:val="1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18"/>
          <w:szCs w:val="18"/>
          <w:rtl w:val="0"/>
        </w:rPr>
        <w:t xml:space="preserve">cursor_name%rowcount</w:t>
      </w:r>
    </w:p>
    <w:p w:rsidR="00000000" w:rsidDel="00000000" w:rsidP="00000000" w:rsidRDefault="00000000" w:rsidRPr="00000000" w14:paraId="0000005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Explicit Currosrs:</w:t>
      </w:r>
    </w:p>
    <w:p w:rsidR="00000000" w:rsidDel="00000000" w:rsidP="00000000" w:rsidRDefault="00000000" w:rsidRPr="00000000" w14:paraId="0000006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9497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6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..</w:t>
      </w:r>
    </w:p>
    <w:p w:rsidR="00000000" w:rsidDel="00000000" w:rsidP="00000000" w:rsidRDefault="00000000" w:rsidRPr="00000000" w14:paraId="0000006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 dnamearray;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declare array variable</w:t>
      </w:r>
    </w:p>
    <w:p w:rsidR="00000000" w:rsidDel="00000000" w:rsidP="00000000" w:rsidRDefault="00000000" w:rsidRPr="00000000" w14:paraId="00000068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d(i)</w:t>
      </w:r>
      <w:r w:rsidDel="00000000" w:rsidR="00000000" w:rsidRPr="00000000">
        <w:rPr>
          <w:rFonts w:ascii="Fira Mono" w:cs="Fira Mono" w:eastAsia="Fira Mono" w:hAnsi="Fira Mono"/>
          <w:sz w:val="18"/>
          <w:szCs w:val="18"/>
          <w:rtl w:val="0"/>
        </w:rPr>
        <w:t xml:space="preserve"> → access one value in that array</w:t>
      </w:r>
    </w:p>
    <w:p w:rsidR="00000000" w:rsidDel="00000000" w:rsidP="00000000" w:rsidRDefault="00000000" w:rsidRPr="00000000" w14:paraId="00000069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Peformance and logic issue</w:t>
      </w:r>
    </w:p>
    <w:p w:rsidR="00000000" w:rsidDel="00000000" w:rsidP="00000000" w:rsidRDefault="00000000" w:rsidRPr="00000000" w14:paraId="0000006C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To overcome we used Bulk collect: fetch all elements from db and stored in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dname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No of requests to db is reduced and performance is increased using Bulk collect.</w:t>
      </w:r>
    </w:p>
    <w:p w:rsidR="00000000" w:rsidDel="00000000" w:rsidP="00000000" w:rsidRDefault="00000000" w:rsidRPr="00000000" w14:paraId="0000006F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35052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</w:rPr>
        <w:drawing>
          <wp:inline distB="114300" distT="114300" distL="114300" distR="114300">
            <wp:extent cx="5943600" cy="48260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e" w:val="clear"/>
        <w:spacing w:line="32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