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</w:rPr>
        <w:t>SAMPLE/TABLE</w:t>
      </w:r>
      <w:r>
        <w:rPr>
          <w:b w:val="1"/>
          <w:bCs w:val="1"/>
          <w:sz w:val="40"/>
          <w:szCs w:val="40"/>
          <w:rtl w:val="0"/>
          <w:lang w:val="en-IN" w:bidi="en-IN" w:eastAsia="en-IN"/>
        </w:rPr>
        <w:t xml:space="preserve"> </w:t>
      </w:r>
      <w:r>
        <w:rPr>
          <w:b w:val="1"/>
          <w:bCs w:val="1"/>
          <w:sz w:val="40"/>
          <w:szCs w:val="40"/>
        </w:rPr>
        <w:t>SAMPLE</w:t>
      </w:r>
    </w:p>
    <w:p>
      <w:pPr>
        <w:jc w:val="center"/>
        <w:rPr>
          <w:rFonts w:ascii="Calibri" w:hAnsi="Calibri"/>
          <w:sz w:val="26"/>
          <w:szCs w:val="26"/>
        </w:rPr>
      </w:pPr>
      <w:bookmarkStart w:id="0" w:name="_dx_frag_StartFragment"/>
      <w:bookmarkEnd w:id="0"/>
      <w:r>
        <w:rPr>
          <w:rFonts w:ascii="Calibri" w:hAnsi="Calibri"/>
          <w:sz w:val="26"/>
          <w:szCs w:val="26"/>
          <w:rtl w:val="0"/>
          <w:lang w:val="en-IN" w:bidi="en-IN" w:eastAsia="en-IN"/>
        </w:rPr>
        <w:t>Takin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g the sample of data from the actual data to test or todo some analysis. 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and after testing keep the data in same position.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 If we have milions of data its very expensive to run and test queries on large tables wh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ich are big in si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ze such as terabytes. So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 in order to 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reduce the compute cost a fraction of data from the large tables is sample into a smaller view or tanle 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to get a similar data set as large tables. </w:t>
      </w:r>
      <w:r>
        <w:rPr>
          <w:rFonts w:ascii="Calibri" w:hAnsi="Calibri"/>
          <w:sz w:val="26"/>
          <w:szCs w:val="26"/>
        </w:rPr>
        <w:t xml:space="preserve">In Snowflake, the </w:t>
      </w:r>
      <w:r>
        <w:rPr>
          <w:rFonts w:ascii="Calibri" w:hAnsi="Calibri" w:cs="Courier New" w:eastAsia="Courier New"/>
          <w:sz w:val="26"/>
          <w:szCs w:val="26"/>
        </w:rPr>
        <w:t>SAMPLE</w:t>
      </w:r>
      <w:r>
        <w:rPr>
          <w:rFonts w:ascii="Calibri" w:hAnsi="Calibri"/>
          <w:sz w:val="26"/>
          <w:szCs w:val="26"/>
        </w:rPr>
        <w:t xml:space="preserve"> (or </w:t>
      </w:r>
      <w:r>
        <w:rPr>
          <w:rFonts w:ascii="Calibri" w:hAnsi="Calibri" w:cs="Courier New" w:eastAsia="Courier New"/>
          <w:sz w:val="26"/>
          <w:szCs w:val="26"/>
        </w:rPr>
        <w:t>TABLESAMPLE</w:t>
      </w:r>
      <w:r>
        <w:rPr>
          <w:rFonts w:ascii="Calibri" w:hAnsi="Calibri"/>
          <w:sz w:val="26"/>
          <w:szCs w:val="26"/>
        </w:rPr>
        <w:t xml:space="preserve">) clause is used to fetch a random subset of rows from a table. We can specify either a percentage of rows or a fixed number of rows. For example, </w:t>
      </w:r>
      <w:r>
        <w:rPr>
          <w:rFonts w:ascii="Calibri" w:hAnsi="Calibri" w:cs="Courier New" w:eastAsia="Courier New"/>
          <w:sz w:val="26"/>
          <w:szCs w:val="26"/>
        </w:rPr>
        <w:t>SAMPLE (10)</w:t>
      </w:r>
      <w:r>
        <w:rPr>
          <w:rFonts w:ascii="Calibri" w:hAnsi="Calibri"/>
          <w:sz w:val="26"/>
          <w:szCs w:val="26"/>
        </w:rPr>
        <w:t xml:space="preserve"> returns 10% of rows, while </w:t>
      </w:r>
      <w:r>
        <w:rPr>
          <w:rFonts w:ascii="Calibri" w:hAnsi="Calibri" w:cs="Courier New" w:eastAsia="Courier New"/>
          <w:sz w:val="26"/>
          <w:szCs w:val="26"/>
        </w:rPr>
        <w:t>SAMPLE ROW (1000)</w:t>
      </w:r>
      <w:r>
        <w:rPr>
          <w:rFonts w:ascii="Calibri" w:hAnsi="Calibri"/>
          <w:sz w:val="26"/>
          <w:szCs w:val="26"/>
        </w:rPr>
        <w:t xml:space="preserve"> returns 1000 rows. We can also use a </w:t>
      </w:r>
      <w:r>
        <w:rPr>
          <w:rFonts w:ascii="Calibri" w:hAnsi="Calibri" w:cs="Courier New" w:eastAsia="Courier New"/>
          <w:sz w:val="26"/>
          <w:szCs w:val="26"/>
        </w:rPr>
        <w:t>SEED</w:t>
      </w:r>
      <w:r>
        <w:rPr>
          <w:rFonts w:ascii="Calibri" w:hAnsi="Calibri"/>
          <w:sz w:val="26"/>
          <w:szCs w:val="26"/>
        </w:rPr>
        <w:t xml:space="preserve"> value to make the sampling deterministic. I’ve used this in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 xml:space="preserve"> my previous</w:t>
      </w:r>
      <w:r>
        <w:rPr>
          <w:rFonts w:ascii="Calibri" w:hAnsi="Calibri"/>
          <w:sz w:val="26"/>
          <w:szCs w:val="26"/>
        </w:rPr>
        <w:t xml:space="preserve"> projects to quickly validate data quality and test transformations without scanning the entire table.</w:t>
      </w:r>
      <w:bookmarkStart w:id="1" w:name="_dx_frag_EndFragment"/>
      <w:bookmarkEnd w:id="1"/>
    </w:p>
    <w:p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 w:val="0"/>
          <w:lang w:val="en-IN" w:bidi="en-IN" w:eastAsia="en-IN"/>
        </w:rPr>
        <w:t>Ther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e are 2 ty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pes of Sa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mple methods, R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OW OR Bernoulli method and System or Block meth</w:t>
      </w:r>
      <w:r>
        <w:rPr>
          <w:rFonts w:ascii="Calibri" w:hAnsi="Calibri"/>
          <w:sz w:val="26"/>
          <w:szCs w:val="26"/>
          <w:rtl w:val="0"/>
          <w:lang w:val="en-IN" w:bidi="en-IN" w:eastAsia="en-IN"/>
        </w:rPr>
        <w:t>od</w:t>
      </w:r>
    </w:p>
    <w:p>
      <w:pPr>
        <w:spacing w:before="240" w:after="240"/>
        <w:ind w:firstLine="0" w:left="0" w:right="0"/>
        <w:outlineLvl w:val="2"/>
        <w:rPr>
          <w:rFonts w:ascii="Calibri" w:hAnsi="Calibri"/>
          <w:b w:val="1"/>
          <w:sz w:val="26"/>
          <w:szCs w:val="26"/>
        </w:rPr>
      </w:pPr>
      <w:bookmarkStart w:id="2" w:name="_dx_frag_StartFragment"/>
      <w:bookmarkEnd w:id="2"/>
      <w:bookmarkStart w:id="3" w:name="_dx_frag_StartFragment"/>
      <w:bookmarkEnd w:id="3"/>
      <w:r>
        <w:rPr>
          <w:rFonts w:ascii="Calibri" w:hAnsi="Calibri"/>
          <w:b w:val="1"/>
          <w:sz w:val="26"/>
          <w:szCs w:val="26"/>
        </w:rPr>
        <w:t>1. ROW / BERNOULLI Method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rFonts w:ascii="Calibri" w:hAnsi="Calibri"/>
          <w:sz w:val="26"/>
          <w:szCs w:val="26"/>
        </w:rPr>
      </w:pPr>
      <w:r>
        <w:rPr>
          <w:rFonts w:ascii="Calibri" w:hAnsi="Calibri"/>
          <w:b w:val="1"/>
          <w:sz w:val="26"/>
          <w:szCs w:val="26"/>
        </w:rPr>
        <w:t>Row-level sampling</w:t>
      </w:r>
      <w:r>
        <w:rPr>
          <w:rFonts w:ascii="Calibri" w:hAnsi="Calibri"/>
          <w:sz w:val="26"/>
          <w:szCs w:val="26"/>
        </w:rPr>
        <w:t>.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Each row is </w:t>
      </w:r>
      <w:r>
        <w:rPr>
          <w:rFonts w:ascii="Calibri" w:hAnsi="Calibri"/>
          <w:b w:val="1"/>
          <w:sz w:val="26"/>
          <w:szCs w:val="26"/>
        </w:rPr>
        <w:t>independently included or excluded</w:t>
      </w:r>
      <w:r>
        <w:rPr>
          <w:rFonts w:ascii="Calibri" w:hAnsi="Calibri"/>
          <w:sz w:val="26"/>
          <w:szCs w:val="26"/>
        </w:rPr>
        <w:t xml:space="preserve"> based on probability.</w:t>
      </w:r>
    </w:p>
    <w:p>
      <w:pPr>
        <w:numPr>
          <w:ilvl w:val="0"/>
          <w:numId w:val="2"/>
        </w:numPr>
        <w:spacing w:before="240" w:after="240"/>
        <w:ind w:hanging="360" w:left="720" w:right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Can return </w:t>
      </w:r>
      <w:r>
        <w:rPr>
          <w:rFonts w:ascii="Calibri" w:hAnsi="Calibri"/>
          <w:b w:val="1"/>
          <w:sz w:val="26"/>
          <w:szCs w:val="26"/>
        </w:rPr>
        <w:t>different number of rows each time</w:t>
      </w:r>
      <w:r>
        <w:rPr>
          <w:rFonts w:ascii="Calibri" w:hAnsi="Calibri"/>
          <w:sz w:val="26"/>
          <w:szCs w:val="26"/>
        </w:rPr>
        <w:t>.</w:t>
      </w:r>
      <w:bookmarkStart w:id="4" w:name="_dx_frag_EndFragment"/>
      <w:bookmarkEnd w:id="4"/>
    </w:p>
    <w:p>
      <w:pPr>
        <w:spacing w:before="240" w:after="240"/>
        <w:ind w:firstLine="0" w:left="0" w:right="0"/>
        <w:outlineLvl w:val="2"/>
        <w:rPr>
          <w:rFonts w:ascii="Calibri" w:hAnsi="Calibri"/>
          <w:b w:val="1"/>
          <w:sz w:val="26"/>
          <w:szCs w:val="26"/>
        </w:rPr>
      </w:pPr>
      <w:bookmarkStart w:id="5" w:name="_dx_frag_StartFragment"/>
      <w:bookmarkEnd w:id="5"/>
      <w:r>
        <w:rPr>
          <w:rFonts w:ascii="Calibri" w:hAnsi="Calibri"/>
          <w:b w:val="1"/>
          <w:sz w:val="26"/>
          <w:szCs w:val="26"/>
        </w:rPr>
        <w:t>2. SYSTEM / BLOCK Method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rFonts w:ascii="Calibri" w:hAnsi="Calibri"/>
          <w:sz w:val="26"/>
          <w:szCs w:val="26"/>
        </w:rPr>
      </w:pPr>
      <w:r>
        <w:rPr>
          <w:rFonts w:ascii="Calibri" w:hAnsi="Calibri"/>
          <w:b w:val="1"/>
          <w:sz w:val="26"/>
          <w:szCs w:val="26"/>
        </w:rPr>
        <w:t>Block-level sampling</w:t>
      </w:r>
      <w:r>
        <w:rPr>
          <w:rFonts w:ascii="Calibri" w:hAnsi="Calibri"/>
          <w:sz w:val="26"/>
          <w:szCs w:val="26"/>
        </w:rPr>
        <w:t xml:space="preserve"> (based on micro-partitions).</w:t>
      </w:r>
    </w:p>
    <w:p>
      <w:pPr>
        <w:numPr>
          <w:ilvl w:val="0"/>
          <w:numId w:val="3"/>
        </w:numPr>
        <w:spacing w:before="240" w:after="240"/>
        <w:ind w:hanging="360" w:left="720" w:right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Snowflake decides which blocks of data to read, so results are </w:t>
      </w:r>
      <w:r>
        <w:rPr>
          <w:rFonts w:ascii="Calibri" w:hAnsi="Calibri"/>
          <w:b w:val="1"/>
          <w:sz w:val="26"/>
          <w:szCs w:val="26"/>
        </w:rPr>
        <w:t>faster</w:t>
      </w:r>
      <w:r>
        <w:rPr>
          <w:rFonts w:ascii="Calibri" w:hAnsi="Calibri"/>
          <w:sz w:val="26"/>
          <w:szCs w:val="26"/>
        </w:rPr>
        <w:t xml:space="preserve"> but may not be evenly random.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rFonts w:ascii="Calibri" w:hAnsi="Calibri"/>
          <w:sz w:val="26"/>
          <w:szCs w:val="26"/>
        </w:rPr>
        <w:t xml:space="preserve">Better for </w:t>
      </w:r>
      <w:r>
        <w:rPr>
          <w:rFonts w:ascii="Calibri" w:hAnsi="Calibri"/>
          <w:b w:val="1"/>
          <w:sz w:val="26"/>
          <w:szCs w:val="26"/>
        </w:rPr>
        <w:t>large datasets</w:t>
      </w:r>
      <w:bookmarkStart w:id="6" w:name="_dx_frag_EndFragment"/>
      <w:bookmarkEnd w:id="6"/>
    </w:p>
    <w:p>
      <w:pPr>
        <w:spacing w:before="240" w:after="240" w:beforeAutospacing="0" w:afterAutospacing="0"/>
        <w:ind w:firstLine="0" w:left="0" w:right="0"/>
      </w:pPr>
      <w:r>
        <w:t>Useful for</w:t>
      </w:r>
      <w:r>
        <w:rPr>
          <w:rtl w:val="0"/>
          <w:lang w:val="en-IN" w:bidi="en-IN" w:eastAsia="en-IN"/>
        </w:rPr>
        <w:t>: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rPr>
          <w:b w:val="1"/>
        </w:rPr>
        <w:t>Testing queries</w:t>
      </w:r>
      <w:r>
        <w:t xml:space="preserve"> on large tables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rPr>
          <w:b w:val="1"/>
        </w:rPr>
        <w:t>Quick data exploration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  <w:rPr>
          <w:b w:val="1"/>
          <w:bCs w:val="1"/>
          <w:sz w:val="40"/>
          <w:szCs w:val="40"/>
        </w:rPr>
      </w:pPr>
      <w:r>
        <w:rPr>
          <w:b w:val="1"/>
        </w:rPr>
        <w:t>Improv</w:t>
      </w:r>
      <w:r>
        <w:rPr>
          <w:b w:val="1"/>
          <w:rtl w:val="0"/>
          <w:lang w:val="en-IN" w:bidi="en-IN" w:eastAsia="en-IN"/>
        </w:rPr>
        <w:t>i</w:t>
      </w:r>
      <w:r>
        <w:rPr>
          <w:b w:val="1"/>
        </w:rPr>
        <w:t>ng performance</w:t>
      </w:r>
      <w:r>
        <w:t xml:space="preserve"> </w:t>
      </w:r>
    </w:p>
    <w:p>
      <w:p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IN" w:bidi="en-IN" w:eastAsia="en-IN"/>
        </w:rPr>
        <w:t>Seed or Repeatable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(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0 to 2147483647) used to prod</w:t>
      </w:r>
      <w:r>
        <w:rPr>
          <w:b w:val="0"/>
          <w:bCs w:val="0"/>
          <w:sz w:val="26"/>
          <w:szCs w:val="26"/>
          <w:rtl w:val="0"/>
          <w:lang w:val="en-IN" w:bidi="en-IN" w:eastAsia="en-IN"/>
        </w:rPr>
        <w:t>uce the same data set if run again</w:t>
      </w:r>
    </w:p>
    <w:p>
      <w:pPr>
        <w:spacing w:before="240" w:after="240" w:beforeAutospacing="0" w:afterAutospacing="0"/>
        <w:ind w:hanging="360" w:left="720" w:right="0"/>
      </w:pPr>
    </w:p>
    <w:p>
      <w:pPr>
        <w:spacing w:before="240" w:after="240" w:beforeAutospacing="0" w:afterAutospacing="0"/>
        <w:ind w:hanging="360" w:left="720" w:right="0"/>
        <w:rPr>
          <w:b w:val="1"/>
          <w:bCs w:val="1"/>
          <w:sz w:val="40"/>
          <w:szCs w:val="40"/>
        </w:rPr>
      </w:pPr>
      <w:r>
        <w:t>while debugging</w:t>
      </w:r>
      <w:bookmarkStart w:id="7" w:name="_dx_frag_EndFragment"/>
      <w:bookmarkEnd w:id="7"/>
    </w:p>
    <w:p>
      <w:r>
        <w:t>-- 50,000 -- 5000</w:t>
      </w:r>
    </w:p>
    <w:p>
      <w:r>
        <w:t>select * from SNOWFLAKE_SAMPLE_DATA.TPCDS_SF100TCL.CATALOG_PAGE sample row(10); -- Percentage --4,987</w:t>
      </w:r>
    </w:p>
    <w:p>
      <w:r>
        <w:t>select * from SNOWFLAKE_SAMPLE_DATA.TPCDS_SF100TCL.CATALOG_PAGE tablesample block(10); -- 5,082</w:t>
      </w:r>
    </w:p>
    <w:p/>
    <w:p>
      <w:r>
        <w:t>select * from SNOWFLAKE_SAMPLE_DATA.TPCDS_SF100TCL.CATALOG_PAGE sample (1000000 rows);</w:t>
      </w:r>
    </w:p>
    <w:p/>
    <w:p>
      <w:r>
        <w:t>select * from SNOWFLAKE_SAMPLE_DATA.TPCDS_SF100TCL.CATALOG_PAGE limit 10;</w:t>
      </w:r>
    </w:p>
    <w:p/>
    <w:p>
      <w:r>
        <w:t>// Creating tables with sample data</w:t>
      </w:r>
    </w:p>
    <w:p/>
    <w:p>
      <w:r>
        <w:t>// Bernoulli or Row</w:t>
      </w:r>
    </w:p>
    <w:p>
      <w:r>
        <w:t xml:space="preserve"> create table data_sampling_1</w:t>
      </w:r>
    </w:p>
    <w:p>
      <w:r>
        <w:t xml:space="preserve"> as</w:t>
      </w:r>
    </w:p>
    <w:p>
      <w:r>
        <w:t xml:space="preserve"> select * from SNOWFLAKE_SAMPLE_DATA.TPCH_SF10.CUSTOMER sample bernoulli(10); -- 1,500,000</w:t>
      </w:r>
    </w:p>
    <w:p/>
    <w:p>
      <w:r>
        <w:t xml:space="preserve"> create table data_sampling_2</w:t>
      </w:r>
    </w:p>
    <w:p>
      <w:r>
        <w:t xml:space="preserve"> as</w:t>
      </w:r>
    </w:p>
    <w:p>
      <w:r>
        <w:t xml:space="preserve"> select * from SNOWFLAKE_SAMPLE_DATA.TPCH_SF10.CUSTOMER tablesample row(10) seed(452);</w:t>
      </w:r>
    </w:p>
    <w:p/>
    <w:p>
      <w:r>
        <w:t>select count(*) from data_sampling_1; -- 150398</w:t>
      </w:r>
    </w:p>
    <w:p>
      <w:r>
        <w:t>select count(*) from data_sampling_2; -- 150084</w:t>
      </w:r>
    </w:p>
    <w:p>
      <w:r>
        <w:t xml:space="preserve">  </w:t>
      </w:r>
    </w:p>
    <w:p>
      <w:r>
        <w:t>--drop table data_sampling_2;</w:t>
      </w:r>
    </w:p>
    <w:p>
      <w:r>
        <w:t xml:space="preserve"> // System or block</w:t>
      </w:r>
    </w:p>
    <w:p/>
    <w:p/>
    <w:p>
      <w:r>
        <w:t xml:space="preserve"> create or replace table data_sampling_3</w:t>
      </w:r>
    </w:p>
    <w:p>
      <w:r>
        <w:t xml:space="preserve"> as</w:t>
      </w:r>
    </w:p>
    <w:p>
      <w:r>
        <w:t xml:space="preserve"> select * from SNOWFLAKE_SAMPLE_DATA.TPCH_SF10.CUSTOMER tablesample system(20);</w:t>
      </w:r>
    </w:p>
    <w:p/>
    <w:p>
      <w:r>
        <w:t xml:space="preserve"> </w:t>
      </w:r>
    </w:p>
    <w:p>
      <w:r>
        <w:t xml:space="preserve"> create or replace table data_sampling_4</w:t>
      </w:r>
    </w:p>
    <w:p>
      <w:r>
        <w:t xml:space="preserve"> as</w:t>
      </w:r>
    </w:p>
    <w:p>
      <w:r>
        <w:t xml:space="preserve"> select * from SNOWFLAKE_SAMPLE_DATA.TPCH_SF10.CUSTOMER sample block(20) seed(11);</w:t>
      </w:r>
    </w:p>
    <w:p/>
    <w:p/>
    <w:p>
      <w:r>
        <w:t>select count(*) from data_sampling_3; -- 277500</w:t>
      </w:r>
    </w:p>
    <w:p>
      <w:r>
        <w:t>select count(*) from data_sampling_4; -- 309000</w:t>
      </w:r>
    </w:p>
    <w:p>
      <w:r>
        <w:t xml:space="preserve"> </w:t>
      </w:r>
    </w:p>
    <w:p>
      <w:r>
        <w:t>//testing sampling data</w:t>
      </w:r>
    </w:p>
    <w:p/>
    <w:p>
      <w:r>
        <w:t>select * from data_sampling_1 -- 150514</w:t>
      </w:r>
    </w:p>
    <w:p>
      <w:r>
        <w:t>minus</w:t>
      </w:r>
    </w:p>
    <w:p>
      <w:r>
        <w:t>select * from SNOWFLAKE_SAMPLE_DATA.TPCH_SF10.CUSTOMER sample bernoulli(10); -- 135,274</w:t>
      </w:r>
    </w:p>
    <w:p>
      <w:r>
        <w:t>select * from data_sampling_2</w:t>
      </w:r>
    </w:p>
    <w:p>
      <w:r>
        <w:t>minus</w:t>
      </w:r>
    </w:p>
    <w:p>
      <w:r>
        <w:t>select * from SNOWFLAKE_SAMPLE_DATA.TPCH_SF10.CUSTOMER sample row(10) seed(452);--same</w:t>
      </w:r>
    </w:p>
    <w:p/>
    <w:p>
      <w:r>
        <w:t>select * from data_sampling_3</w:t>
      </w:r>
    </w:p>
    <w:p>
      <w:r>
        <w:t>minus</w:t>
      </w:r>
    </w:p>
    <w:p>
      <w:r>
        <w:t>select * from SNOWFLAKE_SAMPLE_DATA.TPCH_SF10.CUSTOMER tablesample system(20); -- 225,000</w:t>
      </w:r>
    </w:p>
    <w:p/>
    <w:p>
      <w:r>
        <w:t>select * from data_sampling_4</w:t>
      </w:r>
    </w:p>
    <w:p>
      <w:r>
        <w:t>minus</w:t>
      </w:r>
    </w:p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t>select * from SNOWFLAKE_SAMPLE_DATA.TPCH_SF10.CUSTOMER sample block(20 rows) repeatable(11); -- same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 xml:space="preserve"> 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0A5BC12"/>
    <w:multiLevelType w:val="hybridMultilevel"/>
    <w:lvl w:ilvl="0" w:tplc="2BFD848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EBE54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946B83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F544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3F82B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FF7E05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FAA03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B03282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255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9D41783"/>
    <w:multiLevelType w:val="hybridMultilevel"/>
    <w:lvl w:ilvl="0" w:tplc="29674B6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8B6276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660548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C348FE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2CE6E8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8348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2A5A6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88A3F4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EE3DD8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B83EA1A"/>
    <w:multiLevelType w:val="hybridMultilevel"/>
    <w:lvl w:ilvl="0" w:tplc="6794F25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CFE017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75185B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18D746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1AEEA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B732A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F8F3D3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0C755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9A6D9C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2025-09-18T14:49:32Z</dcterms:created>
  <dcterms:modified xsi:type="dcterms:W3CDTF">2025-09-19T16:46:20Z</dcterms:modified>
  <cp:revision>3</cp:revision>
</cp:coreProperties>
</file>