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 w:beforeAutospacing="0" w:afterAutospacing="0"/>
        <w:ind w:hanging="0" w:left="0" w:right="0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en-IN" w:bidi="en-IN" w:eastAsia="en-IN"/>
        </w:rPr>
        <w:t>Snowflake Editions:</w:t>
      </w:r>
    </w:p>
    <w:p>
      <w:pPr>
        <w:spacing w:before="240" w:after="240" w:beforeAutospacing="0" w:afterAutospacing="0"/>
        <w:ind w:firstLine="0" w:left="0" w:right="0"/>
        <w:rPr>
          <w:b w:val="0"/>
          <w:bCs w:val="0"/>
          <w:sz w:val="26"/>
          <w:szCs w:val="26"/>
        </w:rPr>
      </w:pPr>
      <w:bookmarkStart w:id="0" w:name="_dx_frag_StartFragment"/>
      <w:bookmarkEnd w:id="0"/>
      <w:r>
        <w:rPr>
          <w:b w:val="0"/>
          <w:bCs w:val="0"/>
          <w:sz w:val="26"/>
          <w:szCs w:val="26"/>
        </w:rPr>
        <w:t>Snowflake offers different editions with increasing features, mainly around security, data retention, and governance.</w: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IN" w:bidi="en-IN" w:eastAsia="en-IN"/>
        </w:rPr>
        <w:t xml:space="preserve">   </w:t>
      </w:r>
      <w:r>
        <w:rPr>
          <w:b w:val="1"/>
          <w:bCs w:val="1"/>
          <w:sz w:val="26"/>
          <w:szCs w:val="26"/>
        </w:rPr>
        <w:t>1. Standard Edition</w:t>
      </w:r>
    </w:p>
    <w:p>
      <w:pPr>
        <w:numPr>
          <w:ilvl w:val="0"/>
          <w:numId w:val="1"/>
        </w:numPr>
        <w:spacing w:before="240" w:after="240" w:beforeAutospacing="0" w:afterAutospacing="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Base edition (entry-level).</w:t>
      </w:r>
    </w:p>
    <w:p>
      <w:pPr>
        <w:numPr>
          <w:ilvl w:val="0"/>
          <w:numId w:val="1"/>
        </w:numPr>
        <w:spacing w:before="240" w:after="240" w:beforeAutospacing="0" w:afterAutospacing="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Key Features:</w:t>
      </w:r>
    </w:p>
    <w:p>
      <w:pPr>
        <w:numPr>
          <w:ilvl w:val="1"/>
          <w:numId w:val="1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Core Snowflake functionality (compute, storage, semi-structured data).</w:t>
      </w:r>
    </w:p>
    <w:p>
      <w:pPr>
        <w:numPr>
          <w:ilvl w:val="1"/>
          <w:numId w:val="1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Basic security (encryption in transit and at rest).</w:t>
      </w:r>
    </w:p>
    <w:p>
      <w:pPr>
        <w:numPr>
          <w:ilvl w:val="1"/>
          <w:numId w:val="1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Time Travel: 1 day.</w:t>
      </w:r>
    </w:p>
    <w:p>
      <w:pPr>
        <w:numPr>
          <w:ilvl w:val="0"/>
          <w:numId w:val="1"/>
        </w:numPr>
        <w:spacing w:before="240" w:after="240" w:beforeAutospacing="0" w:afterAutospacing="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Best for: Small teams, development, and basic analytics.</w: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t>2. Enterprise Edition (EE)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Adds features for larger organizations.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Key Features: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Everything in Standard.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Time Travel: up to 90 days.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Multi-cluster warehouses (for concurrency).</w:t>
      </w:r>
    </w:p>
    <w:p>
      <w:pPr>
        <w:numPr>
          <w:ilvl w:val="1"/>
          <w:numId w:val="2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Materialized Views.</w:t>
      </w:r>
    </w:p>
    <w:p>
      <w:pPr>
        <w:numPr>
          <w:ilvl w:val="0"/>
          <w:numId w:val="2"/>
        </w:numPr>
        <w:spacing w:before="240" w:after="240" w:beforeAutospacing="0" w:afterAutospacing="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Best for: Production workloads with higher performance needs.</w: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t>3. Business Critical Edition (BCE)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Focused on sensitive data and compliance.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Key Features:</w:t>
      </w:r>
    </w:p>
    <w:p>
      <w:pPr>
        <w:numPr>
          <w:ilvl w:val="1"/>
          <w:numId w:val="3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Everything in Enterprise.</w:t>
      </w:r>
    </w:p>
    <w:p>
      <w:pPr>
        <w:numPr>
          <w:ilvl w:val="1"/>
          <w:numId w:val="3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Enhanced Security (Tri-Secret Secure, HIPAA, PCI DSS).</w:t>
      </w:r>
    </w:p>
    <w:p>
      <w:pPr>
        <w:numPr>
          <w:ilvl w:val="1"/>
          <w:numId w:val="3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Support for PHI/PII workloads.</w:t>
      </w:r>
    </w:p>
    <w:p>
      <w:pPr>
        <w:numPr>
          <w:ilvl w:val="1"/>
          <w:numId w:val="3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Stronger data governance.</w:t>
      </w:r>
    </w:p>
    <w:p>
      <w:pPr>
        <w:numPr>
          <w:ilvl w:val="0"/>
          <w:numId w:val="3"/>
        </w:numPr>
        <w:spacing w:before="240" w:after="240" w:beforeAutospacing="0" w:afterAutospacing="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Best for: Banks, healthcare, finance, and regulated industries.</w:t>
      </w:r>
    </w:p>
    <w:p>
      <w:pPr>
        <w:spacing w:before="240" w:after="240" w:beforeAutospacing="0" w:afterAutospacing="0"/>
        <w:ind w:firstLine="0" w:left="0" w:right="0"/>
        <w:outlineLvl w:val="2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</w:rPr>
        <w:t>4. Virtual Private Snowflake (VPS)</w:t>
      </w:r>
    </w:p>
    <w:p>
      <w:pPr>
        <w:numPr>
          <w:ilvl w:val="0"/>
          <w:numId w:val="4"/>
        </w:numPr>
        <w:spacing w:before="240" w:after="240" w:beforeAutospacing="0" w:afterAutospacing="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Highest level, for large enterprises with extreme compliance/security needs.</w:t>
      </w:r>
    </w:p>
    <w:p>
      <w:pPr>
        <w:numPr>
          <w:ilvl w:val="0"/>
          <w:numId w:val="4"/>
        </w:numPr>
        <w:spacing w:before="240" w:after="240" w:beforeAutospacing="0" w:afterAutospacing="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Key Features:</w:t>
      </w:r>
    </w:p>
    <w:p>
      <w:pPr>
        <w:numPr>
          <w:ilvl w:val="1"/>
          <w:numId w:val="4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A dedicated Snowflake deployment (not shared cloud services).</w:t>
      </w:r>
    </w:p>
    <w:p>
      <w:pPr>
        <w:numPr>
          <w:ilvl w:val="1"/>
          <w:numId w:val="4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Extra control and isolation.</w:t>
      </w:r>
    </w:p>
    <w:p>
      <w:pPr>
        <w:numPr>
          <w:ilvl w:val="1"/>
          <w:numId w:val="4"/>
        </w:numPr>
        <w:spacing w:before="240" w:after="240" w:beforeAutospacing="0" w:afterAutospacing="0"/>
        <w:ind w:hanging="360" w:left="144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For organizations requiring FedRAMP, ITAR, or national government-level compliance.</w:t>
      </w:r>
    </w:p>
    <w:p>
      <w:pPr>
        <w:numPr>
          <w:ilvl w:val="0"/>
          <w:numId w:val="4"/>
        </w:numPr>
        <w:spacing w:before="240" w:after="240" w:beforeAutospacing="0" w:afterAutospacing="0"/>
        <w:ind w:hanging="360" w:left="720" w:right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  <w:t>Best for: Governments, defense, and very large enterprises.</w:t>
      </w:r>
      <w:bookmarkStart w:id="1" w:name="_dx_frag_EndFragment"/>
      <w:bookmarkEnd w:id="1"/>
    </w:p>
    <w:p/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89F3E32"/>
    <w:multiLevelType w:val="hybridMultilevel"/>
    <w:lvl w:ilvl="0" w:tplc="236323B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4A7B00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44292CF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6001BB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80EF7E8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40783D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44BE4B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E5E73EE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78BD79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26C96250"/>
    <w:multiLevelType w:val="hybridMultilevel"/>
    <w:lvl w:ilvl="0" w:tplc="4377B00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3B527C6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06EC86D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39DA15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9E0F0B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99A80E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9FF1AA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0630A7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BAD8F1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6CF4C5F9"/>
    <w:multiLevelType w:val="hybridMultilevel"/>
    <w:lvl w:ilvl="0" w:tplc="45E5047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79C5034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53B983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07A98D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FF55DF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3CBA40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688B8A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6C81A8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C12101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64037CFA"/>
    <w:multiLevelType w:val="hybridMultilevel"/>
    <w:lvl w:ilvl="0" w:tplc="4ADF40E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6D55DFB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2B1A3B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77A1DC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32F161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381A73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66C018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21323D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4B87FF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2025-09-19T15:02:59Z</dcterms:created>
  <dcterms:modified xsi:type="dcterms:W3CDTF">2025-09-19T15:02:59Z</dcterms:modified>
  <cp:revision>1</cp:revision>
</cp:coreProperties>
</file>