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6062180"/>
        <w:docPartObj>
          <w:docPartGallery w:val="Cover Pages"/>
          <w:docPartUnique/>
        </w:docPartObj>
      </w:sdtPr>
      <w:sdtContent>
        <w:p w14:paraId="0F29E603" w14:textId="2F463128" w:rsidR="00A439FF" w:rsidRDefault="00A439FF"/>
        <w:p w14:paraId="75FD6507" w14:textId="5A9F4C25" w:rsidR="00A439FF" w:rsidRDefault="00A439FF" w:rsidP="00A439FF">
          <w:r>
            <w:rPr>
              <w:noProof/>
            </w:rPr>
            <mc:AlternateContent>
              <mc:Choice Requires="wps">
                <w:drawing>
                  <wp:anchor distT="0" distB="0" distL="182880" distR="182880" simplePos="0" relativeHeight="251660288" behindDoc="0" locked="0" layoutInCell="1" allowOverlap="1" wp14:anchorId="5426E600" wp14:editId="735276F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60FE2" w14:textId="7FE97562" w:rsidR="00A439FF" w:rsidRDefault="00A439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Homework Assignment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7C2985" w14:textId="0527D2F0" w:rsidR="00A439FF" w:rsidRDefault="00A439FF">
                                    <w:pPr>
                                      <w:pStyle w:val="NoSpacing"/>
                                      <w:spacing w:before="40" w:after="40"/>
                                      <w:rPr>
                                        <w:caps/>
                                        <w:color w:val="1F4E79" w:themeColor="accent5" w:themeShade="80"/>
                                        <w:sz w:val="28"/>
                                        <w:szCs w:val="28"/>
                                      </w:rPr>
                                    </w:pPr>
                                    <w:r>
                                      <w:rPr>
                                        <w:caps/>
                                        <w:color w:val="1F4E79" w:themeColor="accent5" w:themeShade="80"/>
                                        <w:sz w:val="28"/>
                                        <w:szCs w:val="28"/>
                                      </w:rPr>
                                      <w:t>IST 707</w:t>
                                    </w:r>
                                    <w:r w:rsidR="003527A0">
                                      <w:rPr>
                                        <w:caps/>
                                        <w:color w:val="1F4E79" w:themeColor="accent5" w:themeShade="80"/>
                                        <w:sz w:val="28"/>
                                        <w:szCs w:val="28"/>
                                      </w:rPr>
                                      <w:t xml:space="preserve"> 10/26/2021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519F2F" w14:textId="6676120C" w:rsidR="00A439FF" w:rsidRDefault="00A439FF">
                                    <w:pPr>
                                      <w:pStyle w:val="NoSpacing"/>
                                      <w:spacing w:before="80" w:after="40"/>
                                      <w:rPr>
                                        <w:caps/>
                                        <w:color w:val="5B9BD5" w:themeColor="accent5"/>
                                        <w:sz w:val="24"/>
                                        <w:szCs w:val="24"/>
                                      </w:rPr>
                                    </w:pPr>
                                    <w:r>
                                      <w:rPr>
                                        <w:caps/>
                                        <w:color w:val="5B9BD5" w:themeColor="accent5"/>
                                        <w:sz w:val="24"/>
                                        <w:szCs w:val="24"/>
                                      </w:rPr>
                                      <w:t>Dan Burke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26E60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660FE2" w14:textId="7FE97562" w:rsidR="00A439FF" w:rsidRDefault="00A439F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Homework Assignment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7C2985" w14:textId="0527D2F0" w:rsidR="00A439FF" w:rsidRDefault="00A439FF">
                              <w:pPr>
                                <w:pStyle w:val="NoSpacing"/>
                                <w:spacing w:before="40" w:after="40"/>
                                <w:rPr>
                                  <w:caps/>
                                  <w:color w:val="1F4E79" w:themeColor="accent5" w:themeShade="80"/>
                                  <w:sz w:val="28"/>
                                  <w:szCs w:val="28"/>
                                </w:rPr>
                              </w:pPr>
                              <w:r>
                                <w:rPr>
                                  <w:caps/>
                                  <w:color w:val="1F4E79" w:themeColor="accent5" w:themeShade="80"/>
                                  <w:sz w:val="28"/>
                                  <w:szCs w:val="28"/>
                                </w:rPr>
                                <w:t>IST 707</w:t>
                              </w:r>
                              <w:r w:rsidR="003527A0">
                                <w:rPr>
                                  <w:caps/>
                                  <w:color w:val="1F4E79" w:themeColor="accent5" w:themeShade="80"/>
                                  <w:sz w:val="28"/>
                                  <w:szCs w:val="28"/>
                                </w:rPr>
                                <w:t xml:space="preserve"> 10/26/2021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519F2F" w14:textId="6676120C" w:rsidR="00A439FF" w:rsidRDefault="00A439FF">
                              <w:pPr>
                                <w:pStyle w:val="NoSpacing"/>
                                <w:spacing w:before="80" w:after="40"/>
                                <w:rPr>
                                  <w:caps/>
                                  <w:color w:val="5B9BD5" w:themeColor="accent5"/>
                                  <w:sz w:val="24"/>
                                  <w:szCs w:val="24"/>
                                </w:rPr>
                              </w:pPr>
                              <w:r>
                                <w:rPr>
                                  <w:caps/>
                                  <w:color w:val="5B9BD5" w:themeColor="accent5"/>
                                  <w:sz w:val="24"/>
                                  <w:szCs w:val="24"/>
                                </w:rPr>
                                <w:t>Dan Burke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AB1AA7" wp14:editId="682A5D9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659549C" w14:textId="59FB0941" w:rsidR="00A439FF" w:rsidRDefault="00A439F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AB1AA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659549C" w14:textId="59FB0941" w:rsidR="00A439FF" w:rsidRDefault="00A439F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422FC174" w14:textId="7106E261" w:rsidR="00105923" w:rsidRDefault="00105923" w:rsidP="00105923">
      <w:pPr>
        <w:pStyle w:val="Heading1"/>
      </w:pPr>
      <w:r>
        <w:lastRenderedPageBreak/>
        <w:t>Overall Analysis Process and Findings</w:t>
      </w:r>
    </w:p>
    <w:p w14:paraId="5191F0E7" w14:textId="77777777" w:rsidR="00961DD3" w:rsidRPr="00961DD3" w:rsidRDefault="00961DD3" w:rsidP="00961DD3"/>
    <w:p w14:paraId="5BC22B49" w14:textId="77777777" w:rsidR="00105923" w:rsidRDefault="00105923" w:rsidP="000A5CBA">
      <w:pPr>
        <w:pStyle w:val="Heading2"/>
      </w:pPr>
      <w:r>
        <w:t>Preprocessing and Preparation for Association Rule Mining</w:t>
      </w:r>
    </w:p>
    <w:p w14:paraId="7F192EF6" w14:textId="77777777" w:rsidR="00105923" w:rsidRDefault="00105923" w:rsidP="00105923">
      <w:r>
        <w:t>Steps Taken:</w:t>
      </w:r>
    </w:p>
    <w:p w14:paraId="7C8AF0D9" w14:textId="196AEFF0" w:rsidR="00105923" w:rsidRDefault="00105923" w:rsidP="00105923">
      <w:pPr>
        <w:pStyle w:val="ListParagraph"/>
        <w:numPr>
          <w:ilvl w:val="0"/>
          <w:numId w:val="2"/>
        </w:numPr>
      </w:pPr>
      <w:r>
        <w:t>Import “</w:t>
      </w:r>
      <w:proofErr w:type="spellStart"/>
      <w:r>
        <w:t>arules</w:t>
      </w:r>
      <w:proofErr w:type="spellEnd"/>
      <w:r>
        <w:t>” &amp; “</w:t>
      </w:r>
      <w:proofErr w:type="spellStart"/>
      <w:r>
        <w:t>arulesviz</w:t>
      </w:r>
      <w:proofErr w:type="spellEnd"/>
      <w:r>
        <w:t>” libraries</w:t>
      </w:r>
    </w:p>
    <w:p w14:paraId="36838EAD" w14:textId="103F5DE4" w:rsidR="00105923" w:rsidRDefault="00105923" w:rsidP="00105923">
      <w:pPr>
        <w:pStyle w:val="ListParagraph"/>
        <w:numPr>
          <w:ilvl w:val="0"/>
          <w:numId w:val="2"/>
        </w:numPr>
      </w:pPr>
      <w:r>
        <w:t>Import “bankdata_csv_all.csv” as a data frame object “</w:t>
      </w:r>
      <w:proofErr w:type="spellStart"/>
      <w:r>
        <w:t>bankData</w:t>
      </w:r>
      <w:proofErr w:type="spellEnd"/>
      <w:r>
        <w:t>”</w:t>
      </w:r>
    </w:p>
    <w:p w14:paraId="61E7643C" w14:textId="2D169504" w:rsidR="00105923" w:rsidRDefault="00105923" w:rsidP="00105923">
      <w:pPr>
        <w:pStyle w:val="ListParagraph"/>
        <w:numPr>
          <w:ilvl w:val="0"/>
          <w:numId w:val="2"/>
        </w:numPr>
      </w:pPr>
      <w:r>
        <w:t>Create new data frame object, with “id” attribute/column removed.</w:t>
      </w:r>
    </w:p>
    <w:p w14:paraId="656E3CE9" w14:textId="73DFDFCA" w:rsidR="00105923" w:rsidRDefault="00105923" w:rsidP="00105923">
      <w:pPr>
        <w:pStyle w:val="ListParagraph"/>
        <w:numPr>
          <w:ilvl w:val="1"/>
          <w:numId w:val="2"/>
        </w:numPr>
      </w:pPr>
      <w:r>
        <w:t>This column is not required during this analysis as the data will be used to create a transaction data object.</w:t>
      </w:r>
    </w:p>
    <w:p w14:paraId="6E992E22" w14:textId="4A8C04EE" w:rsidR="00105923" w:rsidRDefault="00105923" w:rsidP="00105923">
      <w:pPr>
        <w:pStyle w:val="ListParagraph"/>
        <w:numPr>
          <w:ilvl w:val="0"/>
          <w:numId w:val="2"/>
        </w:numPr>
      </w:pPr>
      <w:r>
        <w:t>Verify the structure of the imported data in order to check for needed type conversions.</w:t>
      </w:r>
    </w:p>
    <w:p w14:paraId="78A5FC6B" w14:textId="440B3E77" w:rsidR="00105923" w:rsidRDefault="00105923" w:rsidP="00105923">
      <w:pPr>
        <w:pStyle w:val="ListParagraph"/>
        <w:numPr>
          <w:ilvl w:val="0"/>
          <w:numId w:val="2"/>
        </w:numPr>
      </w:pPr>
      <w:r>
        <w:t>Visualize data to understand distribution of numerical attributes. Specifically:</w:t>
      </w:r>
    </w:p>
    <w:p w14:paraId="7E68294D" w14:textId="124A031B" w:rsidR="00105923" w:rsidRDefault="00105923" w:rsidP="00105923">
      <w:pPr>
        <w:pStyle w:val="ListParagraph"/>
        <w:numPr>
          <w:ilvl w:val="1"/>
          <w:numId w:val="2"/>
        </w:numPr>
      </w:pPr>
      <w:r>
        <w:t>Income</w:t>
      </w:r>
    </w:p>
    <w:p w14:paraId="3C65D370" w14:textId="70A8EA67" w:rsidR="00105923" w:rsidRDefault="00105923" w:rsidP="00105923">
      <w:pPr>
        <w:pStyle w:val="ListParagraph"/>
        <w:numPr>
          <w:ilvl w:val="1"/>
          <w:numId w:val="2"/>
        </w:numPr>
      </w:pPr>
      <w:r>
        <w:t>Quantity of Children (“</w:t>
      </w:r>
      <w:proofErr w:type="gramStart"/>
      <w:r>
        <w:t>Range(</w:t>
      </w:r>
      <w:proofErr w:type="gramEnd"/>
      <w:r>
        <w:t>)” used as well)</w:t>
      </w:r>
    </w:p>
    <w:p w14:paraId="1B3554A0" w14:textId="10514A70" w:rsidR="00895088" w:rsidRDefault="00895088" w:rsidP="00895088">
      <w:pPr>
        <w:pStyle w:val="ListParagraph"/>
        <w:numPr>
          <w:ilvl w:val="0"/>
          <w:numId w:val="2"/>
        </w:numPr>
      </w:pPr>
      <w:r>
        <w:t xml:space="preserve">Discretize age and income attributes, utilizing 3 breaks labeled “low”, “medium” and “high”. Income has the potential to be expanded into a larger quantity of breaks (levels) however throughout this analysis it was not found to be needed. </w:t>
      </w:r>
    </w:p>
    <w:p w14:paraId="71DD99A6" w14:textId="6ED15D8A" w:rsidR="00895088" w:rsidRDefault="00895088" w:rsidP="00895088">
      <w:pPr>
        <w:pStyle w:val="ListParagraph"/>
        <w:numPr>
          <w:ilvl w:val="1"/>
          <w:numId w:val="2"/>
        </w:numPr>
      </w:pPr>
      <w:r>
        <w:t>Generate Boxplot of age and income to quickly understand their distributions.</w:t>
      </w:r>
    </w:p>
    <w:p w14:paraId="70FE79BB" w14:textId="7972B5C8" w:rsidR="00895088" w:rsidRDefault="00895088" w:rsidP="00895088">
      <w:pPr>
        <w:pStyle w:val="ListParagraph"/>
        <w:numPr>
          <w:ilvl w:val="1"/>
          <w:numId w:val="2"/>
        </w:numPr>
      </w:pPr>
      <w:r>
        <w:t>Convert attributes of type “char” to factor</w:t>
      </w:r>
    </w:p>
    <w:p w14:paraId="40B4A507" w14:textId="0BC420A7" w:rsidR="00895088" w:rsidRDefault="00895088" w:rsidP="00895088">
      <w:pPr>
        <w:pStyle w:val="ListParagraph"/>
        <w:numPr>
          <w:ilvl w:val="2"/>
          <w:numId w:val="2"/>
        </w:numPr>
      </w:pPr>
      <w:r>
        <w:t>Sex</w:t>
      </w:r>
    </w:p>
    <w:p w14:paraId="7E255379" w14:textId="6FE5F98F" w:rsidR="00895088" w:rsidRDefault="00895088" w:rsidP="00895088">
      <w:pPr>
        <w:pStyle w:val="ListParagraph"/>
        <w:numPr>
          <w:ilvl w:val="2"/>
          <w:numId w:val="2"/>
        </w:numPr>
      </w:pPr>
      <w:r>
        <w:t>Region</w:t>
      </w:r>
    </w:p>
    <w:p w14:paraId="64A3CCBF" w14:textId="4EA0A837" w:rsidR="00895088" w:rsidRDefault="00895088" w:rsidP="00895088">
      <w:pPr>
        <w:pStyle w:val="ListParagraph"/>
        <w:numPr>
          <w:ilvl w:val="2"/>
          <w:numId w:val="2"/>
        </w:numPr>
      </w:pPr>
      <w:r>
        <w:t>Married</w:t>
      </w:r>
    </w:p>
    <w:p w14:paraId="046214E2" w14:textId="03F5D4A3" w:rsidR="00895088" w:rsidRDefault="00895088" w:rsidP="00895088">
      <w:pPr>
        <w:pStyle w:val="ListParagraph"/>
        <w:numPr>
          <w:ilvl w:val="2"/>
          <w:numId w:val="2"/>
        </w:numPr>
      </w:pPr>
      <w:r>
        <w:t>Children</w:t>
      </w:r>
    </w:p>
    <w:p w14:paraId="51F8C74A" w14:textId="03E6E5D4" w:rsidR="00895088" w:rsidRDefault="00895088" w:rsidP="00895088">
      <w:pPr>
        <w:pStyle w:val="ListParagraph"/>
        <w:numPr>
          <w:ilvl w:val="3"/>
          <w:numId w:val="2"/>
        </w:numPr>
      </w:pPr>
      <w:r>
        <w:t>Labels: “None”, “</w:t>
      </w:r>
      <w:proofErr w:type="spellStart"/>
      <w:r>
        <w:t>One”</w:t>
      </w:r>
      <w:proofErr w:type="gramStart"/>
      <w:r>
        <w:t>,”Two</w:t>
      </w:r>
      <w:proofErr w:type="gramEnd"/>
      <w:r>
        <w:t>”,”Three</w:t>
      </w:r>
      <w:proofErr w:type="spellEnd"/>
      <w:r>
        <w:t>”</w:t>
      </w:r>
    </w:p>
    <w:p w14:paraId="4C0BB87A" w14:textId="5376823C" w:rsidR="00895088" w:rsidRDefault="00895088" w:rsidP="00895088">
      <w:pPr>
        <w:pStyle w:val="ListParagraph"/>
        <w:numPr>
          <w:ilvl w:val="2"/>
          <w:numId w:val="2"/>
        </w:numPr>
      </w:pPr>
      <w:r>
        <w:t>Car</w:t>
      </w:r>
    </w:p>
    <w:p w14:paraId="046F15D6" w14:textId="67DFB8E3" w:rsidR="00895088" w:rsidRDefault="00895088" w:rsidP="00895088">
      <w:pPr>
        <w:pStyle w:val="ListParagraph"/>
        <w:numPr>
          <w:ilvl w:val="2"/>
          <w:numId w:val="2"/>
        </w:numPr>
      </w:pPr>
      <w:r>
        <w:t>Save Account</w:t>
      </w:r>
    </w:p>
    <w:p w14:paraId="0CC4D780" w14:textId="1ECB31E7" w:rsidR="00895088" w:rsidRDefault="00895088" w:rsidP="00895088">
      <w:pPr>
        <w:pStyle w:val="ListParagraph"/>
        <w:numPr>
          <w:ilvl w:val="2"/>
          <w:numId w:val="2"/>
        </w:numPr>
      </w:pPr>
      <w:r>
        <w:t>Current Account</w:t>
      </w:r>
    </w:p>
    <w:p w14:paraId="74463219" w14:textId="1C7B03AE" w:rsidR="00895088" w:rsidRDefault="00895088" w:rsidP="00895088">
      <w:pPr>
        <w:pStyle w:val="ListParagraph"/>
        <w:numPr>
          <w:ilvl w:val="2"/>
          <w:numId w:val="2"/>
        </w:numPr>
      </w:pPr>
      <w:r>
        <w:t>Mortgage</w:t>
      </w:r>
    </w:p>
    <w:p w14:paraId="3648F584" w14:textId="0CCEA2BB" w:rsidR="00895088" w:rsidRDefault="00895088" w:rsidP="00895088">
      <w:pPr>
        <w:pStyle w:val="ListParagraph"/>
        <w:numPr>
          <w:ilvl w:val="2"/>
          <w:numId w:val="2"/>
        </w:numPr>
      </w:pPr>
      <w:r>
        <w:t>Pep</w:t>
      </w:r>
    </w:p>
    <w:p w14:paraId="6E458D30" w14:textId="62368360" w:rsidR="00895088" w:rsidRDefault="00895088" w:rsidP="00895088">
      <w:pPr>
        <w:pStyle w:val="ListParagraph"/>
        <w:numPr>
          <w:ilvl w:val="1"/>
          <w:numId w:val="2"/>
        </w:numPr>
      </w:pPr>
      <w:r>
        <w:t>Verify structure of data frame (“</w:t>
      </w:r>
      <w:proofErr w:type="gramStart"/>
      <w:r>
        <w:t>str(</w:t>
      </w:r>
      <w:proofErr w:type="gramEnd"/>
      <w:r>
        <w:t>)”) to ensure types have been accurately modified</w:t>
      </w:r>
    </w:p>
    <w:p w14:paraId="5011F046" w14:textId="5E1CD8AA" w:rsidR="00895088" w:rsidRDefault="00895088" w:rsidP="00895088">
      <w:pPr>
        <w:pStyle w:val="ListParagraph"/>
        <w:numPr>
          <w:ilvl w:val="0"/>
          <w:numId w:val="2"/>
        </w:numPr>
      </w:pPr>
      <w:r>
        <w:t>Create new transaction data object (“</w:t>
      </w:r>
      <w:proofErr w:type="spellStart"/>
      <w:r>
        <w:t>trans_bankData</w:t>
      </w:r>
      <w:proofErr w:type="spellEnd"/>
      <w:r>
        <w:t xml:space="preserve">”) for rule generation. </w:t>
      </w:r>
    </w:p>
    <w:p w14:paraId="13B0CFF2" w14:textId="326F7408" w:rsidR="00895088" w:rsidRDefault="00895088" w:rsidP="00895088">
      <w:pPr>
        <w:pStyle w:val="ListParagraph"/>
        <w:numPr>
          <w:ilvl w:val="1"/>
          <w:numId w:val="2"/>
        </w:numPr>
      </w:pPr>
      <w:r>
        <w:t xml:space="preserve">As a record data object rules may be generated the same, however </w:t>
      </w:r>
    </w:p>
    <w:p w14:paraId="6FFDEE95" w14:textId="0642DD1D" w:rsidR="000A5CBA" w:rsidRDefault="00895088" w:rsidP="000A5CBA">
      <w:pPr>
        <w:pStyle w:val="ListParagraph"/>
        <w:numPr>
          <w:ilvl w:val="0"/>
          <w:numId w:val="2"/>
        </w:numPr>
      </w:pPr>
      <w:r>
        <w:t>Generate and visualize (via histogram) a “frequent items” data frame in order to quickly understand the population’s items’ frequency and distribution.</w:t>
      </w:r>
    </w:p>
    <w:p w14:paraId="35AD1F43" w14:textId="3E1959CD" w:rsidR="000A5CBA" w:rsidRDefault="000A5CBA" w:rsidP="000A5CBA">
      <w:pPr>
        <w:pStyle w:val="Heading2"/>
      </w:pPr>
      <w:r>
        <w:t>Rules Generation First Pass</w:t>
      </w:r>
    </w:p>
    <w:p w14:paraId="059AC402" w14:textId="77777777" w:rsidR="000A5CBA" w:rsidRDefault="000A5CBA" w:rsidP="000A5CBA"/>
    <w:p w14:paraId="6D96E36A" w14:textId="35CFF29A" w:rsidR="000A5CBA" w:rsidRDefault="000A5CBA" w:rsidP="000A5CBA">
      <w:r>
        <w:t>The first pass of rules generation included the following parameters utilizing the “</w:t>
      </w:r>
      <w:proofErr w:type="spellStart"/>
      <w:r>
        <w:t>Apriori</w:t>
      </w:r>
      <w:proofErr w:type="spellEnd"/>
      <w:r>
        <w:t>” algorithm:</w:t>
      </w:r>
    </w:p>
    <w:p w14:paraId="4670E992" w14:textId="77777777" w:rsidR="000A5CBA" w:rsidRPr="000A5CBA" w:rsidRDefault="000A5CBA" w:rsidP="000A5CBA">
      <w:pPr>
        <w:rPr>
          <w:b/>
          <w:bCs/>
        </w:rPr>
      </w:pPr>
      <w:proofErr w:type="spellStart"/>
      <w:r w:rsidRPr="000A5CBA">
        <w:rPr>
          <w:b/>
          <w:bCs/>
        </w:rPr>
        <w:t>rules_transactions</w:t>
      </w:r>
      <w:proofErr w:type="spellEnd"/>
      <w:r w:rsidRPr="000A5CBA">
        <w:rPr>
          <w:b/>
          <w:bCs/>
        </w:rPr>
        <w:t xml:space="preserve"> &lt;- </w:t>
      </w:r>
      <w:proofErr w:type="spellStart"/>
      <w:proofErr w:type="gramStart"/>
      <w:r w:rsidRPr="000A5CBA">
        <w:rPr>
          <w:b/>
          <w:bCs/>
        </w:rPr>
        <w:t>apriori</w:t>
      </w:r>
      <w:proofErr w:type="spellEnd"/>
      <w:r w:rsidRPr="000A5CBA">
        <w:rPr>
          <w:b/>
          <w:bCs/>
        </w:rPr>
        <w:t>(</w:t>
      </w:r>
      <w:proofErr w:type="spellStart"/>
      <w:proofErr w:type="gramEnd"/>
      <w:r w:rsidRPr="000A5CBA">
        <w:rPr>
          <w:b/>
          <w:bCs/>
        </w:rPr>
        <w:t>trans_bankData</w:t>
      </w:r>
      <w:proofErr w:type="spellEnd"/>
      <w:r w:rsidRPr="000A5CBA">
        <w:rPr>
          <w:b/>
          <w:bCs/>
        </w:rPr>
        <w:t xml:space="preserve">, </w:t>
      </w:r>
    </w:p>
    <w:p w14:paraId="721F22FB" w14:textId="0C3E207C" w:rsidR="000A5CBA" w:rsidRPr="000A5CBA" w:rsidRDefault="000A5CBA" w:rsidP="000A5CBA">
      <w:pPr>
        <w:ind w:left="3600" w:firstLine="720"/>
        <w:rPr>
          <w:b/>
          <w:bCs/>
        </w:rPr>
      </w:pPr>
      <w:r w:rsidRPr="000A5CBA">
        <w:rPr>
          <w:b/>
          <w:bCs/>
        </w:rPr>
        <w:t>parameter = list(support=0.</w:t>
      </w:r>
      <w:proofErr w:type="gramStart"/>
      <w:r w:rsidRPr="000A5CBA">
        <w:rPr>
          <w:b/>
          <w:bCs/>
        </w:rPr>
        <w:t>2,confidence</w:t>
      </w:r>
      <w:proofErr w:type="gramEnd"/>
      <w:r w:rsidRPr="000A5CBA">
        <w:rPr>
          <w:b/>
          <w:bCs/>
        </w:rPr>
        <w:t>=0.7))</w:t>
      </w:r>
    </w:p>
    <w:p w14:paraId="4D28C3E0" w14:textId="6CF59C94" w:rsidR="000A5CBA" w:rsidRDefault="000A5CBA" w:rsidP="000A5CBA">
      <w:r>
        <w:t xml:space="preserve">Support of “0.2” and confidence of “0.7” was utilized as a baseline to better explore the dataset. These parameters generate generated a multitude of rules, however the right-hand side (RHS) was </w:t>
      </w:r>
      <w:r>
        <w:lastRenderedPageBreak/>
        <w:t xml:space="preserve">predominantly populated by “current_act=YES” with approximately two (2) results populating with “save_act=YES”. </w:t>
      </w:r>
    </w:p>
    <w:p w14:paraId="709E88A4" w14:textId="65F91672" w:rsidR="000A5CBA" w:rsidRDefault="000A5CBA" w:rsidP="000A5CBA">
      <w:r>
        <w:t xml:space="preserve">These parameters did not result in any meaningful findings, requiring modification to the support and confidence parameters as well as defining the RHS parameter in a following pass at rules generation. </w:t>
      </w:r>
    </w:p>
    <w:p w14:paraId="1FDF0E13" w14:textId="77777777" w:rsidR="00961DD3" w:rsidRDefault="00961DD3" w:rsidP="000A5CBA"/>
    <w:p w14:paraId="06AA6175" w14:textId="3AD34282" w:rsidR="000A5CBA" w:rsidRDefault="000A5CBA" w:rsidP="000A5CBA">
      <w:pPr>
        <w:pStyle w:val="Heading2"/>
      </w:pPr>
      <w:r>
        <w:t xml:space="preserve">Rules Generation </w:t>
      </w:r>
      <w:r>
        <w:t>Second</w:t>
      </w:r>
      <w:r>
        <w:t xml:space="preserve"> Pass</w:t>
      </w:r>
      <w:r>
        <w:t xml:space="preserve"> - </w:t>
      </w:r>
      <w:r w:rsidRPr="000A5CBA">
        <w:t>Right Hand Side (RHS) defined as "pep=YES"</w:t>
      </w:r>
    </w:p>
    <w:p w14:paraId="55AB4B05" w14:textId="1D5E2DD6" w:rsidR="000A5CBA" w:rsidRDefault="000A5CBA" w:rsidP="000A5CBA"/>
    <w:p w14:paraId="41112B8E" w14:textId="644E1481" w:rsidR="000A5CBA" w:rsidRDefault="000A5CBA" w:rsidP="000A5CBA">
      <w:r>
        <w:t>The second pass of rules generation included the following parameters as well as defining the RHS as “pep=YES”.</w:t>
      </w:r>
      <w:r w:rsidR="00961DD3">
        <w:t xml:space="preserve"> Support and confidence parameters we lowered in order to produce a </w:t>
      </w:r>
      <w:r w:rsidR="00961DD3">
        <w:t>left-hand side (LHS)</w:t>
      </w:r>
      <w:r w:rsidR="00961DD3">
        <w:t xml:space="preserve"> that was not predominantly populated</w:t>
      </w:r>
      <w:r w:rsidR="008E1B42">
        <w:t xml:space="preserve"> with </w:t>
      </w:r>
      <w:proofErr w:type="gramStart"/>
      <w:r w:rsidR="008E1B42">
        <w:t xml:space="preserve">RHS </w:t>
      </w:r>
      <w:r w:rsidR="00961DD3">
        <w:t xml:space="preserve"> </w:t>
      </w:r>
      <w:r w:rsidR="008E1B42">
        <w:t>of</w:t>
      </w:r>
      <w:proofErr w:type="gramEnd"/>
      <w:r w:rsidR="008E1B42">
        <w:t xml:space="preserve"> </w:t>
      </w:r>
      <w:r w:rsidR="008E1B42">
        <w:t>“current_act=YES”</w:t>
      </w:r>
      <w:r w:rsidR="008E1B42">
        <w:t>.</w:t>
      </w:r>
    </w:p>
    <w:p w14:paraId="21F9D68E" w14:textId="77777777" w:rsidR="000A5CBA" w:rsidRPr="00961DD3" w:rsidRDefault="000A5CBA" w:rsidP="000A5CBA">
      <w:pPr>
        <w:rPr>
          <w:b/>
          <w:bCs/>
        </w:rPr>
      </w:pPr>
      <w:r w:rsidRPr="00961DD3">
        <w:rPr>
          <w:b/>
          <w:bCs/>
        </w:rPr>
        <w:t xml:space="preserve">rules &lt;- </w:t>
      </w:r>
      <w:proofErr w:type="spellStart"/>
      <w:proofErr w:type="gramStart"/>
      <w:r w:rsidRPr="00961DD3">
        <w:rPr>
          <w:b/>
          <w:bCs/>
        </w:rPr>
        <w:t>apriori</w:t>
      </w:r>
      <w:proofErr w:type="spellEnd"/>
      <w:r w:rsidRPr="00961DD3">
        <w:rPr>
          <w:b/>
          <w:bCs/>
        </w:rPr>
        <w:t>(</w:t>
      </w:r>
      <w:proofErr w:type="gramEnd"/>
      <w:r w:rsidRPr="00961DD3">
        <w:rPr>
          <w:b/>
          <w:bCs/>
        </w:rPr>
        <w:t xml:space="preserve">data = </w:t>
      </w:r>
      <w:proofErr w:type="spellStart"/>
      <w:r w:rsidRPr="00961DD3">
        <w:rPr>
          <w:b/>
          <w:bCs/>
        </w:rPr>
        <w:t>trans_bankData</w:t>
      </w:r>
      <w:proofErr w:type="spellEnd"/>
      <w:r w:rsidRPr="00961DD3">
        <w:rPr>
          <w:b/>
          <w:bCs/>
        </w:rPr>
        <w:t xml:space="preserve">, </w:t>
      </w:r>
    </w:p>
    <w:p w14:paraId="2D4EE4C6" w14:textId="77777777" w:rsidR="00961DD3" w:rsidRPr="00961DD3" w:rsidRDefault="000A5CBA" w:rsidP="000A5CBA">
      <w:pPr>
        <w:ind w:left="2880" w:firstLine="720"/>
        <w:rPr>
          <w:b/>
          <w:bCs/>
        </w:rPr>
      </w:pPr>
      <w:r w:rsidRPr="00961DD3">
        <w:rPr>
          <w:b/>
          <w:bCs/>
        </w:rPr>
        <w:t xml:space="preserve">parameter = </w:t>
      </w:r>
      <w:proofErr w:type="gramStart"/>
      <w:r w:rsidRPr="00961DD3">
        <w:rPr>
          <w:b/>
          <w:bCs/>
        </w:rPr>
        <w:t>list(</w:t>
      </w:r>
      <w:proofErr w:type="gramEnd"/>
      <w:r w:rsidRPr="00961DD3">
        <w:rPr>
          <w:b/>
          <w:bCs/>
        </w:rPr>
        <w:t>supp = 0.1, conf = 0.5),</w:t>
      </w:r>
      <w:r w:rsidRPr="00961DD3">
        <w:rPr>
          <w:b/>
          <w:bCs/>
        </w:rPr>
        <w:t xml:space="preserve"> </w:t>
      </w:r>
      <w:r w:rsidRPr="00961DD3">
        <w:rPr>
          <w:b/>
          <w:bCs/>
        </w:rPr>
        <w:t xml:space="preserve"> </w:t>
      </w:r>
    </w:p>
    <w:p w14:paraId="371866CF" w14:textId="77777777" w:rsidR="00961DD3" w:rsidRPr="00961DD3" w:rsidRDefault="000A5CBA" w:rsidP="00961DD3">
      <w:pPr>
        <w:ind w:left="3600"/>
        <w:rPr>
          <w:b/>
          <w:bCs/>
        </w:rPr>
      </w:pPr>
      <w:r w:rsidRPr="00961DD3">
        <w:rPr>
          <w:b/>
          <w:bCs/>
        </w:rPr>
        <w:t xml:space="preserve">appearance = </w:t>
      </w:r>
      <w:proofErr w:type="gramStart"/>
      <w:r w:rsidRPr="00961DD3">
        <w:rPr>
          <w:b/>
          <w:bCs/>
        </w:rPr>
        <w:t>list(</w:t>
      </w:r>
      <w:proofErr w:type="gramEnd"/>
      <w:r w:rsidRPr="00961DD3">
        <w:rPr>
          <w:b/>
          <w:bCs/>
        </w:rPr>
        <w:t>default "</w:t>
      </w:r>
      <w:proofErr w:type="spellStart"/>
      <w:r w:rsidRPr="00961DD3">
        <w:rPr>
          <w:b/>
          <w:bCs/>
        </w:rPr>
        <w:t>lhs</w:t>
      </w:r>
      <w:proofErr w:type="spellEnd"/>
      <w:r w:rsidRPr="00961DD3">
        <w:rPr>
          <w:b/>
          <w:bCs/>
        </w:rPr>
        <w:t xml:space="preserve">", </w:t>
      </w:r>
      <w:proofErr w:type="spellStart"/>
      <w:r w:rsidRPr="00961DD3">
        <w:rPr>
          <w:b/>
          <w:bCs/>
        </w:rPr>
        <w:t>rhs</w:t>
      </w:r>
      <w:proofErr w:type="spellEnd"/>
      <w:r w:rsidRPr="00961DD3">
        <w:rPr>
          <w:b/>
          <w:bCs/>
        </w:rPr>
        <w:t xml:space="preserve"> = "pep=YES"),</w:t>
      </w:r>
    </w:p>
    <w:p w14:paraId="00D6AF41" w14:textId="0155B759" w:rsidR="00961DD3" w:rsidRDefault="000A5CBA" w:rsidP="00961DD3">
      <w:pPr>
        <w:ind w:left="3600"/>
        <w:rPr>
          <w:b/>
          <w:bCs/>
        </w:rPr>
      </w:pPr>
      <w:r w:rsidRPr="00961DD3">
        <w:rPr>
          <w:b/>
          <w:bCs/>
        </w:rPr>
        <w:t xml:space="preserve">control = </w:t>
      </w:r>
      <w:proofErr w:type="gramStart"/>
      <w:r w:rsidRPr="00961DD3">
        <w:rPr>
          <w:b/>
          <w:bCs/>
        </w:rPr>
        <w:t>list(</w:t>
      </w:r>
      <w:proofErr w:type="gramEnd"/>
      <w:r w:rsidRPr="00961DD3">
        <w:rPr>
          <w:b/>
          <w:bCs/>
        </w:rPr>
        <w:t>verbose = F))</w:t>
      </w:r>
    </w:p>
    <w:p w14:paraId="074CEEB4" w14:textId="51A4E82E" w:rsidR="00961DD3" w:rsidRPr="00961DD3" w:rsidRDefault="00961DD3" w:rsidP="00961DD3">
      <w:r>
        <w:t>Rules generated were then sorted b</w:t>
      </w:r>
      <w:r w:rsidR="003A3845">
        <w:t>y lift (decreasing). Lift is most practically defined as “normalized confidence” or in other words a conditionally probability. A lift greater than 1 shows a positive correlation, where a lift less than 1 denotes a negative correlation. All lift values generated in this pass ranged from approximately 1.29 to 1.62.</w:t>
      </w:r>
    </w:p>
    <w:p w14:paraId="3B1528ED" w14:textId="57B868F3" w:rsidR="000A5CBA" w:rsidRDefault="00961DD3" w:rsidP="000A5CBA">
      <w:r>
        <w:t>This pass yielded more meaningful results</w:t>
      </w:r>
      <w:r w:rsidR="003A3845">
        <w:t xml:space="preserve"> compared to previous passes</w:t>
      </w:r>
      <w:r w:rsidR="008E1B42">
        <w:t>:</w:t>
      </w:r>
      <w:r>
        <w:t xml:space="preserve"> </w:t>
      </w:r>
    </w:p>
    <w:p w14:paraId="067C0716" w14:textId="3CF99533" w:rsidR="003A3845" w:rsidRPr="008E1B42" w:rsidRDefault="008E1B42" w:rsidP="00961DD3">
      <w:r>
        <w:rPr>
          <w:noProof/>
        </w:rPr>
        <w:drawing>
          <wp:inline distT="0" distB="0" distL="0" distR="0" wp14:anchorId="6E3DAC35" wp14:editId="105DD2EB">
            <wp:extent cx="5943600" cy="8858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885825"/>
                    </a:xfrm>
                    <a:prstGeom prst="rect">
                      <a:avLst/>
                    </a:prstGeom>
                  </pic:spPr>
                </pic:pic>
              </a:graphicData>
            </a:graphic>
          </wp:inline>
        </w:drawing>
      </w:r>
    </w:p>
    <w:p w14:paraId="38641C53" w14:textId="77777777" w:rsidR="003A3845" w:rsidRDefault="003A3845" w:rsidP="00961DD3">
      <w:r>
        <w:t xml:space="preserve">The key </w:t>
      </w:r>
      <w:r w:rsidR="00961DD3">
        <w:t xml:space="preserve">insight </w:t>
      </w:r>
      <w:r>
        <w:t xml:space="preserve">we’ve found here, </w:t>
      </w:r>
      <w:r w:rsidR="00961DD3">
        <w:t xml:space="preserve">is each LHS set either contains </w:t>
      </w:r>
      <w:r w:rsidR="00961DD3" w:rsidRPr="003A3845">
        <w:rPr>
          <w:b/>
          <w:bCs/>
        </w:rPr>
        <w:t>“married=NO”</w:t>
      </w:r>
      <w:r w:rsidR="00961DD3">
        <w:t xml:space="preserve"> or </w:t>
      </w:r>
      <w:r w:rsidR="00961DD3" w:rsidRPr="003A3845">
        <w:rPr>
          <w:b/>
          <w:bCs/>
        </w:rPr>
        <w:t>“mortgage=NO”</w:t>
      </w:r>
      <w:r>
        <w:t xml:space="preserve"> all with lift values above 1 (positive correlation) and confidence greater than 0.59</w:t>
      </w:r>
      <w:r w:rsidR="00961DD3">
        <w:t>.</w:t>
      </w:r>
      <w:r>
        <w:t xml:space="preserve"> </w:t>
      </w:r>
    </w:p>
    <w:p w14:paraId="1CD1C7C5" w14:textId="013D46DF" w:rsidR="003A3845" w:rsidRDefault="003A3845" w:rsidP="00961DD3">
      <w:r>
        <w:t xml:space="preserve">For </w:t>
      </w:r>
      <w:proofErr w:type="gramStart"/>
      <w:r>
        <w:t>example</w:t>
      </w:r>
      <w:proofErr w:type="gramEnd"/>
      <w:r>
        <w:t xml:space="preserve"> the following rule: </w:t>
      </w:r>
      <w:r w:rsidRPr="003A3845">
        <w:t>{married=NO,</w:t>
      </w:r>
      <w:r>
        <w:t xml:space="preserve"> </w:t>
      </w:r>
      <w:r w:rsidRPr="003A3845">
        <w:t>mortgage=NO}</w:t>
      </w:r>
      <w:r>
        <w:t xml:space="preserve"> which possesses a confidence of 0.707 and lift of 1.54 (positive correlation) indicates that a customer who is not married and does not possess a current mortgage will have enrolled in the PEP program via our marketing mail correspondence 70.7% of the time. </w:t>
      </w:r>
      <w:r w:rsidR="008E1B42">
        <w:t>This is not to be taken at face value as the support or “how often can you apply this rule” is a relatively low value of 0.15.</w:t>
      </w:r>
    </w:p>
    <w:p w14:paraId="08CDBE95" w14:textId="36924694" w:rsidR="00961DD3" w:rsidRDefault="00961DD3" w:rsidP="00961DD3">
      <w:r>
        <w:t>The causation for this is unclear, however it leaves an avenue for further investigation, defining the RHS as “pep=YES”.</w:t>
      </w:r>
    </w:p>
    <w:p w14:paraId="24AA753B" w14:textId="77777777" w:rsidR="008E1B42" w:rsidRDefault="008E1B42" w:rsidP="00961DD3"/>
    <w:p w14:paraId="27B71AF7" w14:textId="26531EBC" w:rsidR="008E1B42" w:rsidRDefault="008E1B42" w:rsidP="008E1B42">
      <w:pPr>
        <w:pStyle w:val="Heading2"/>
      </w:pPr>
      <w:r>
        <w:lastRenderedPageBreak/>
        <w:t xml:space="preserve">Rules Generation </w:t>
      </w:r>
      <w:r>
        <w:t>Third</w:t>
      </w:r>
      <w:r>
        <w:t xml:space="preserve"> Pass - </w:t>
      </w:r>
      <w:r w:rsidRPr="000A5CBA">
        <w:t>Right Hand Side (RHS) defined as "pep=</w:t>
      </w:r>
      <w:r>
        <w:t>NO</w:t>
      </w:r>
      <w:r w:rsidRPr="000A5CBA">
        <w:t>"</w:t>
      </w:r>
    </w:p>
    <w:p w14:paraId="39D86C95" w14:textId="77777777" w:rsidR="008E1B42" w:rsidRDefault="008E1B42" w:rsidP="008E1B42"/>
    <w:p w14:paraId="5CE4C60D" w14:textId="22B2CB4F" w:rsidR="008E1B42" w:rsidRDefault="008E1B42" w:rsidP="008E1B42">
      <w:r>
        <w:t xml:space="preserve">The </w:t>
      </w:r>
      <w:r>
        <w:t>third</w:t>
      </w:r>
      <w:r>
        <w:t xml:space="preserve"> pass of rules generation included the following parameters as well as defining the RHS as “pep=</w:t>
      </w:r>
      <w:r>
        <w:t>NO</w:t>
      </w:r>
      <w:r>
        <w:t>”. Support and confidence parameters we</w:t>
      </w:r>
      <w:r>
        <w:t>re again</w:t>
      </w:r>
      <w:r>
        <w:t xml:space="preserve"> lowered</w:t>
      </w:r>
      <w:r>
        <w:t>.</w:t>
      </w:r>
    </w:p>
    <w:p w14:paraId="049A1F78" w14:textId="77777777" w:rsidR="008E1B42" w:rsidRPr="008E1B42" w:rsidRDefault="008E1B42" w:rsidP="008E1B42">
      <w:pPr>
        <w:rPr>
          <w:b/>
          <w:bCs/>
        </w:rPr>
      </w:pPr>
      <w:r w:rsidRPr="008E1B42">
        <w:rPr>
          <w:b/>
          <w:bCs/>
        </w:rPr>
        <w:t xml:space="preserve">rules &lt;- </w:t>
      </w:r>
      <w:proofErr w:type="spellStart"/>
      <w:proofErr w:type="gramStart"/>
      <w:r w:rsidRPr="008E1B42">
        <w:rPr>
          <w:b/>
          <w:bCs/>
        </w:rPr>
        <w:t>apriori</w:t>
      </w:r>
      <w:proofErr w:type="spellEnd"/>
      <w:r w:rsidRPr="008E1B42">
        <w:rPr>
          <w:b/>
          <w:bCs/>
        </w:rPr>
        <w:t>(</w:t>
      </w:r>
      <w:proofErr w:type="gramEnd"/>
      <w:r w:rsidRPr="008E1B42">
        <w:rPr>
          <w:b/>
          <w:bCs/>
        </w:rPr>
        <w:t xml:space="preserve">data = </w:t>
      </w:r>
      <w:proofErr w:type="spellStart"/>
      <w:r w:rsidRPr="008E1B42">
        <w:rPr>
          <w:b/>
          <w:bCs/>
        </w:rPr>
        <w:t>trans_bankData</w:t>
      </w:r>
      <w:proofErr w:type="spellEnd"/>
      <w:r w:rsidRPr="008E1B42">
        <w:rPr>
          <w:b/>
          <w:bCs/>
        </w:rPr>
        <w:t xml:space="preserve">, </w:t>
      </w:r>
    </w:p>
    <w:p w14:paraId="611D24ED" w14:textId="19203B92" w:rsidR="008E1B42" w:rsidRPr="008E1B42" w:rsidRDefault="008E1B42" w:rsidP="008E1B42">
      <w:pPr>
        <w:ind w:left="2880" w:firstLine="720"/>
        <w:rPr>
          <w:b/>
          <w:bCs/>
        </w:rPr>
      </w:pPr>
      <w:r w:rsidRPr="008E1B42">
        <w:rPr>
          <w:b/>
          <w:bCs/>
        </w:rPr>
        <w:t xml:space="preserve">parameter = </w:t>
      </w:r>
      <w:proofErr w:type="gramStart"/>
      <w:r w:rsidRPr="008E1B42">
        <w:rPr>
          <w:b/>
          <w:bCs/>
        </w:rPr>
        <w:t>list(</w:t>
      </w:r>
      <w:proofErr w:type="gramEnd"/>
      <w:r w:rsidRPr="008E1B42">
        <w:rPr>
          <w:b/>
          <w:bCs/>
        </w:rPr>
        <w:t>supp = 0.2, conf = 0.5),</w:t>
      </w:r>
    </w:p>
    <w:p w14:paraId="361E8186" w14:textId="1455161A" w:rsidR="008E1B42" w:rsidRPr="008E1B42" w:rsidRDefault="008E1B42" w:rsidP="008E1B42">
      <w:pPr>
        <w:rPr>
          <w:b/>
          <w:bCs/>
        </w:rPr>
      </w:pPr>
      <w:r w:rsidRPr="008E1B42">
        <w:rPr>
          <w:b/>
          <w:bCs/>
        </w:rPr>
        <w:t xml:space="preserve">                 </w:t>
      </w:r>
      <w:r w:rsidRPr="008E1B42">
        <w:rPr>
          <w:b/>
          <w:bCs/>
        </w:rPr>
        <w:tab/>
      </w:r>
      <w:r w:rsidRPr="008E1B42">
        <w:rPr>
          <w:b/>
          <w:bCs/>
        </w:rPr>
        <w:tab/>
      </w:r>
      <w:r w:rsidRPr="008E1B42">
        <w:rPr>
          <w:b/>
          <w:bCs/>
        </w:rPr>
        <w:tab/>
      </w:r>
      <w:r w:rsidRPr="008E1B42">
        <w:rPr>
          <w:b/>
          <w:bCs/>
        </w:rPr>
        <w:tab/>
      </w:r>
      <w:r w:rsidRPr="008E1B42">
        <w:rPr>
          <w:b/>
          <w:bCs/>
        </w:rPr>
        <w:t xml:space="preserve">appearance = </w:t>
      </w:r>
      <w:proofErr w:type="gramStart"/>
      <w:r w:rsidRPr="008E1B42">
        <w:rPr>
          <w:b/>
          <w:bCs/>
        </w:rPr>
        <w:t>list(</w:t>
      </w:r>
      <w:proofErr w:type="gramEnd"/>
      <w:r w:rsidRPr="008E1B42">
        <w:rPr>
          <w:b/>
          <w:bCs/>
        </w:rPr>
        <w:t>default = "</w:t>
      </w:r>
      <w:proofErr w:type="spellStart"/>
      <w:r w:rsidRPr="008E1B42">
        <w:rPr>
          <w:b/>
          <w:bCs/>
        </w:rPr>
        <w:t>lhs</w:t>
      </w:r>
      <w:proofErr w:type="spellEnd"/>
      <w:r w:rsidRPr="008E1B42">
        <w:rPr>
          <w:b/>
          <w:bCs/>
        </w:rPr>
        <w:t xml:space="preserve">", </w:t>
      </w:r>
      <w:proofErr w:type="spellStart"/>
      <w:r w:rsidRPr="008E1B42">
        <w:rPr>
          <w:b/>
          <w:bCs/>
        </w:rPr>
        <w:t>rhs</w:t>
      </w:r>
      <w:proofErr w:type="spellEnd"/>
      <w:r w:rsidRPr="008E1B42">
        <w:rPr>
          <w:b/>
          <w:bCs/>
        </w:rPr>
        <w:t xml:space="preserve"> = "pep=NO"),</w:t>
      </w:r>
    </w:p>
    <w:p w14:paraId="402E66EC" w14:textId="6B4DD5CB" w:rsidR="008E1B42" w:rsidRDefault="008E1B42" w:rsidP="008E1B42">
      <w:pPr>
        <w:rPr>
          <w:b/>
          <w:bCs/>
        </w:rPr>
      </w:pPr>
      <w:r w:rsidRPr="008E1B42">
        <w:rPr>
          <w:b/>
          <w:bCs/>
        </w:rPr>
        <w:t xml:space="preserve">                 </w:t>
      </w:r>
      <w:r w:rsidRPr="008E1B42">
        <w:rPr>
          <w:b/>
          <w:bCs/>
        </w:rPr>
        <w:tab/>
      </w:r>
      <w:r w:rsidRPr="008E1B42">
        <w:rPr>
          <w:b/>
          <w:bCs/>
        </w:rPr>
        <w:tab/>
      </w:r>
      <w:r w:rsidRPr="008E1B42">
        <w:rPr>
          <w:b/>
          <w:bCs/>
        </w:rPr>
        <w:tab/>
      </w:r>
      <w:r w:rsidRPr="008E1B42">
        <w:rPr>
          <w:b/>
          <w:bCs/>
        </w:rPr>
        <w:tab/>
      </w:r>
      <w:r w:rsidRPr="008E1B42">
        <w:rPr>
          <w:b/>
          <w:bCs/>
        </w:rPr>
        <w:t xml:space="preserve">control = </w:t>
      </w:r>
      <w:proofErr w:type="gramStart"/>
      <w:r w:rsidRPr="008E1B42">
        <w:rPr>
          <w:b/>
          <w:bCs/>
        </w:rPr>
        <w:t>list(</w:t>
      </w:r>
      <w:proofErr w:type="gramEnd"/>
      <w:r w:rsidRPr="008E1B42">
        <w:rPr>
          <w:b/>
          <w:bCs/>
        </w:rPr>
        <w:t>verbose = F))</w:t>
      </w:r>
    </w:p>
    <w:p w14:paraId="240FAB9B" w14:textId="359325D4" w:rsidR="008E1B42" w:rsidRPr="008E1B42" w:rsidRDefault="008E1B42" w:rsidP="008E1B42">
      <w:r>
        <w:t xml:space="preserve">The RHS </w:t>
      </w:r>
      <w:proofErr w:type="spellStart"/>
      <w:r>
        <w:t>definded</w:t>
      </w:r>
      <w:proofErr w:type="spellEnd"/>
      <w:r>
        <w:t xml:space="preserve"> as “pep=NO” produced the following top 10 rules, when sorted by lift (descending).</w:t>
      </w:r>
    </w:p>
    <w:p w14:paraId="7F2956FA" w14:textId="425B4F74" w:rsidR="00961DD3" w:rsidRPr="008E1B42" w:rsidRDefault="008E1B42" w:rsidP="00961DD3">
      <w:r>
        <w:rPr>
          <w:noProof/>
        </w:rPr>
        <w:drawing>
          <wp:inline distT="0" distB="0" distL="0" distR="0" wp14:anchorId="4403F247" wp14:editId="5659558D">
            <wp:extent cx="5943600" cy="12769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1276985"/>
                    </a:xfrm>
                    <a:prstGeom prst="rect">
                      <a:avLst/>
                    </a:prstGeom>
                  </pic:spPr>
                </pic:pic>
              </a:graphicData>
            </a:graphic>
          </wp:inline>
        </w:drawing>
      </w:r>
    </w:p>
    <w:p w14:paraId="1FFECDC7" w14:textId="06BB1DDB" w:rsidR="00961DD3" w:rsidRDefault="008E1B42" w:rsidP="008E1B42">
      <w:r>
        <w:t xml:space="preserve">Here we see that the LHS item sets predominantly contain “married=YES”. Though we witness higher support values yet with reduced confidence and lift as compared to defining the RHS as “pep=NO”, it appears that married customers are less likely to have enrolled </w:t>
      </w:r>
      <w:r w:rsidR="00612DBF">
        <w:t>in PEP, again causation is not clear however, all rules which include “married=YES” possess a lift value greater than 1, indicating a positive correlation.</w:t>
      </w:r>
    </w:p>
    <w:p w14:paraId="53750019" w14:textId="6213FA59" w:rsidR="00612DBF" w:rsidRDefault="00612DBF" w:rsidP="00930489">
      <w:pPr>
        <w:pStyle w:val="Heading2"/>
      </w:pPr>
      <w:r>
        <w:t>5 particularly intriguing rules from this pass include:</w:t>
      </w:r>
    </w:p>
    <w:tbl>
      <w:tblPr>
        <w:tblStyle w:val="GridTable1Light-Accent1"/>
        <w:tblW w:w="0" w:type="auto"/>
        <w:tblLook w:val="04A0" w:firstRow="1" w:lastRow="0" w:firstColumn="1" w:lastColumn="0" w:noHBand="0" w:noVBand="1"/>
      </w:tblPr>
      <w:tblGrid>
        <w:gridCol w:w="632"/>
        <w:gridCol w:w="2404"/>
        <w:gridCol w:w="1052"/>
        <w:gridCol w:w="1119"/>
        <w:gridCol w:w="1178"/>
        <w:gridCol w:w="1119"/>
        <w:gridCol w:w="1119"/>
        <w:gridCol w:w="727"/>
      </w:tblGrid>
      <w:tr w:rsidR="00930489" w:rsidRPr="00930489" w14:paraId="399DE3B1" w14:textId="77777777" w:rsidTr="0093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56FC66CF" w14:textId="71C62207" w:rsidR="00930489" w:rsidRPr="00930489" w:rsidRDefault="00930489" w:rsidP="008E1B42">
            <w:pPr>
              <w:rPr>
                <w:sz w:val="18"/>
                <w:szCs w:val="18"/>
              </w:rPr>
            </w:pPr>
            <w:r w:rsidRPr="00930489">
              <w:rPr>
                <w:sz w:val="18"/>
                <w:szCs w:val="18"/>
              </w:rPr>
              <w:t xml:space="preserve">Index </w:t>
            </w:r>
          </w:p>
        </w:tc>
        <w:tc>
          <w:tcPr>
            <w:tcW w:w="2714" w:type="dxa"/>
          </w:tcPr>
          <w:p w14:paraId="67674D27" w14:textId="795BEF68"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LHS</w:t>
            </w:r>
          </w:p>
        </w:tc>
        <w:tc>
          <w:tcPr>
            <w:tcW w:w="1064" w:type="dxa"/>
          </w:tcPr>
          <w:p w14:paraId="0107BD72" w14:textId="11D221ED"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RHS</w:t>
            </w:r>
          </w:p>
        </w:tc>
        <w:tc>
          <w:tcPr>
            <w:tcW w:w="1132" w:type="dxa"/>
          </w:tcPr>
          <w:p w14:paraId="20FB5D96" w14:textId="18BDCCA6"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Support</w:t>
            </w:r>
          </w:p>
        </w:tc>
        <w:tc>
          <w:tcPr>
            <w:tcW w:w="1208" w:type="dxa"/>
          </w:tcPr>
          <w:p w14:paraId="66420C8C" w14:textId="31B3BA25"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Confidence</w:t>
            </w:r>
          </w:p>
        </w:tc>
        <w:tc>
          <w:tcPr>
            <w:tcW w:w="1132" w:type="dxa"/>
          </w:tcPr>
          <w:p w14:paraId="0EE84006" w14:textId="49F67F94"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Coverage</w:t>
            </w:r>
          </w:p>
        </w:tc>
        <w:tc>
          <w:tcPr>
            <w:tcW w:w="1132" w:type="dxa"/>
          </w:tcPr>
          <w:p w14:paraId="7EECEA36" w14:textId="38B0C99C"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Lift</w:t>
            </w:r>
          </w:p>
        </w:tc>
        <w:tc>
          <w:tcPr>
            <w:tcW w:w="746" w:type="dxa"/>
          </w:tcPr>
          <w:p w14:paraId="61E2171F" w14:textId="33693EC7" w:rsidR="00930489" w:rsidRPr="00930489" w:rsidRDefault="00930489" w:rsidP="008E1B42">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Count</w:t>
            </w:r>
          </w:p>
        </w:tc>
      </w:tr>
      <w:tr w:rsidR="00930489" w:rsidRPr="00930489" w14:paraId="50DADF2C" w14:textId="77777777" w:rsidTr="00930489">
        <w:tc>
          <w:tcPr>
            <w:cnfStyle w:val="001000000000" w:firstRow="0" w:lastRow="0" w:firstColumn="1" w:lastColumn="0" w:oddVBand="0" w:evenVBand="0" w:oddHBand="0" w:evenHBand="0" w:firstRowFirstColumn="0" w:firstRowLastColumn="0" w:lastRowFirstColumn="0" w:lastRowLastColumn="0"/>
            <w:tcW w:w="222" w:type="dxa"/>
          </w:tcPr>
          <w:p w14:paraId="3D94C7A5" w14:textId="4F49B96D" w:rsidR="00930489" w:rsidRPr="00930489" w:rsidRDefault="00930489" w:rsidP="008E1B42">
            <w:pPr>
              <w:rPr>
                <w:b w:val="0"/>
                <w:bCs w:val="0"/>
                <w:sz w:val="20"/>
                <w:szCs w:val="20"/>
              </w:rPr>
            </w:pPr>
            <w:r>
              <w:rPr>
                <w:b w:val="0"/>
                <w:bCs w:val="0"/>
                <w:sz w:val="20"/>
                <w:szCs w:val="20"/>
              </w:rPr>
              <w:t>8</w:t>
            </w:r>
          </w:p>
        </w:tc>
        <w:tc>
          <w:tcPr>
            <w:tcW w:w="2714" w:type="dxa"/>
          </w:tcPr>
          <w:p w14:paraId="7934D88F" w14:textId="2C01011F"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{married=YES}</w:t>
            </w:r>
          </w:p>
        </w:tc>
        <w:tc>
          <w:tcPr>
            <w:tcW w:w="1064" w:type="dxa"/>
          </w:tcPr>
          <w:p w14:paraId="7B64EF4A" w14:textId="597CE107"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{pep=NO}</w:t>
            </w:r>
          </w:p>
        </w:tc>
        <w:tc>
          <w:tcPr>
            <w:tcW w:w="1132" w:type="dxa"/>
          </w:tcPr>
          <w:p w14:paraId="6A3CE822" w14:textId="40C1ABD4"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0.433333</w:t>
            </w:r>
          </w:p>
        </w:tc>
        <w:tc>
          <w:tcPr>
            <w:tcW w:w="1208" w:type="dxa"/>
          </w:tcPr>
          <w:p w14:paraId="3DA2631A" w14:textId="013F5695"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0.6111111</w:t>
            </w:r>
          </w:p>
        </w:tc>
        <w:tc>
          <w:tcPr>
            <w:tcW w:w="1132" w:type="dxa"/>
          </w:tcPr>
          <w:p w14:paraId="19C0B4DD" w14:textId="69282982"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0.6600000</w:t>
            </w:r>
          </w:p>
        </w:tc>
        <w:tc>
          <w:tcPr>
            <w:tcW w:w="1132" w:type="dxa"/>
          </w:tcPr>
          <w:p w14:paraId="10E742A7" w14:textId="76358ABF"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1.1247444</w:t>
            </w:r>
          </w:p>
        </w:tc>
        <w:tc>
          <w:tcPr>
            <w:tcW w:w="746" w:type="dxa"/>
          </w:tcPr>
          <w:p w14:paraId="12F4B545" w14:textId="0D33B1E8"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242</w:t>
            </w:r>
          </w:p>
        </w:tc>
      </w:tr>
      <w:tr w:rsidR="00930489" w:rsidRPr="00930489" w14:paraId="5266FF09" w14:textId="77777777" w:rsidTr="00930489">
        <w:tc>
          <w:tcPr>
            <w:cnfStyle w:val="001000000000" w:firstRow="0" w:lastRow="0" w:firstColumn="1" w:lastColumn="0" w:oddVBand="0" w:evenVBand="0" w:oddHBand="0" w:evenHBand="0" w:firstRowFirstColumn="0" w:firstRowLastColumn="0" w:lastRowFirstColumn="0" w:lastRowLastColumn="0"/>
            <w:tcW w:w="222" w:type="dxa"/>
          </w:tcPr>
          <w:p w14:paraId="3683A323" w14:textId="5B510C17" w:rsidR="00930489" w:rsidRPr="00930489" w:rsidRDefault="00930489" w:rsidP="008E1B42">
            <w:pPr>
              <w:rPr>
                <w:b w:val="0"/>
                <w:bCs w:val="0"/>
                <w:sz w:val="20"/>
                <w:szCs w:val="20"/>
              </w:rPr>
            </w:pPr>
            <w:r>
              <w:rPr>
                <w:b w:val="0"/>
                <w:bCs w:val="0"/>
                <w:sz w:val="20"/>
                <w:szCs w:val="20"/>
              </w:rPr>
              <w:t>3</w:t>
            </w:r>
          </w:p>
        </w:tc>
        <w:tc>
          <w:tcPr>
            <w:tcW w:w="2714" w:type="dxa"/>
          </w:tcPr>
          <w:p w14:paraId="77B08348" w14:textId="0FBBE66D"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{sex=FEMALE,</w:t>
            </w:r>
            <w:r w:rsidRPr="00930489">
              <w:rPr>
                <w:sz w:val="20"/>
                <w:szCs w:val="20"/>
              </w:rPr>
              <w:t xml:space="preserve"> </w:t>
            </w:r>
            <w:r w:rsidRPr="00930489">
              <w:rPr>
                <w:sz w:val="20"/>
                <w:szCs w:val="20"/>
              </w:rPr>
              <w:t>married=YES}</w:t>
            </w:r>
          </w:p>
        </w:tc>
        <w:tc>
          <w:tcPr>
            <w:tcW w:w="1064" w:type="dxa"/>
          </w:tcPr>
          <w:p w14:paraId="49A95B5D" w14:textId="6E241665"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{pep=NO}</w:t>
            </w:r>
          </w:p>
        </w:tc>
        <w:tc>
          <w:tcPr>
            <w:tcW w:w="1132" w:type="dxa"/>
          </w:tcPr>
          <w:p w14:paraId="0122E285" w14:textId="633A60EC"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0.2116667</w:t>
            </w:r>
          </w:p>
        </w:tc>
        <w:tc>
          <w:tcPr>
            <w:tcW w:w="1208" w:type="dxa"/>
          </w:tcPr>
          <w:p w14:paraId="3258B2BA" w14:textId="29E7131A"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0.6512821</w:t>
            </w:r>
          </w:p>
        </w:tc>
        <w:tc>
          <w:tcPr>
            <w:tcW w:w="1132" w:type="dxa"/>
          </w:tcPr>
          <w:p w14:paraId="0FCD5C12" w14:textId="7CB828ED"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0.3250000</w:t>
            </w:r>
          </w:p>
        </w:tc>
        <w:tc>
          <w:tcPr>
            <w:tcW w:w="1132" w:type="dxa"/>
          </w:tcPr>
          <w:p w14:paraId="5451DCFE" w14:textId="454ABB11"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1.1986786</w:t>
            </w:r>
          </w:p>
        </w:tc>
        <w:tc>
          <w:tcPr>
            <w:tcW w:w="746" w:type="dxa"/>
          </w:tcPr>
          <w:p w14:paraId="6397D22D" w14:textId="176CBC5C"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127</w:t>
            </w:r>
          </w:p>
        </w:tc>
      </w:tr>
      <w:tr w:rsidR="00930489" w:rsidRPr="00930489" w14:paraId="25FD33C8" w14:textId="77777777" w:rsidTr="00930489">
        <w:tc>
          <w:tcPr>
            <w:cnfStyle w:val="001000000000" w:firstRow="0" w:lastRow="0" w:firstColumn="1" w:lastColumn="0" w:oddVBand="0" w:evenVBand="0" w:oddHBand="0" w:evenHBand="0" w:firstRowFirstColumn="0" w:firstRowLastColumn="0" w:lastRowFirstColumn="0" w:lastRowLastColumn="0"/>
            <w:tcW w:w="222" w:type="dxa"/>
          </w:tcPr>
          <w:p w14:paraId="3A24CA30" w14:textId="5B6F63B5" w:rsidR="00930489" w:rsidRPr="00930489" w:rsidRDefault="00930489" w:rsidP="008E1B42">
            <w:pPr>
              <w:rPr>
                <w:b w:val="0"/>
                <w:bCs w:val="0"/>
                <w:sz w:val="20"/>
                <w:szCs w:val="20"/>
              </w:rPr>
            </w:pPr>
            <w:r>
              <w:rPr>
                <w:b w:val="0"/>
                <w:bCs w:val="0"/>
                <w:sz w:val="20"/>
                <w:szCs w:val="20"/>
              </w:rPr>
              <w:t>10</w:t>
            </w:r>
          </w:p>
        </w:tc>
        <w:tc>
          <w:tcPr>
            <w:tcW w:w="2714" w:type="dxa"/>
          </w:tcPr>
          <w:p w14:paraId="5452CB51" w14:textId="5A5B7A17"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{sex=FEMALE,</w:t>
            </w:r>
            <w:r w:rsidRPr="00930489">
              <w:rPr>
                <w:sz w:val="20"/>
                <w:szCs w:val="20"/>
              </w:rPr>
              <w:t xml:space="preserve"> </w:t>
            </w:r>
            <w:r w:rsidRPr="00930489">
              <w:rPr>
                <w:sz w:val="20"/>
                <w:szCs w:val="20"/>
              </w:rPr>
              <w:t>save_act=YES}</w:t>
            </w:r>
          </w:p>
        </w:tc>
        <w:tc>
          <w:tcPr>
            <w:tcW w:w="1064" w:type="dxa"/>
          </w:tcPr>
          <w:p w14:paraId="074ED478" w14:textId="43ABBA73"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{pep=NO}</w:t>
            </w:r>
          </w:p>
        </w:tc>
        <w:tc>
          <w:tcPr>
            <w:tcW w:w="1132" w:type="dxa"/>
          </w:tcPr>
          <w:p w14:paraId="7639C49A" w14:textId="0CB0027C"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0.2033333</w:t>
            </w:r>
          </w:p>
        </w:tc>
        <w:tc>
          <w:tcPr>
            <w:tcW w:w="1208" w:type="dxa"/>
          </w:tcPr>
          <w:p w14:paraId="21382CF3" w14:textId="0BEB18F8"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0.5922330</w:t>
            </w:r>
          </w:p>
        </w:tc>
        <w:tc>
          <w:tcPr>
            <w:tcW w:w="1132" w:type="dxa"/>
          </w:tcPr>
          <w:p w14:paraId="03213A6D" w14:textId="7E214C04"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0.3433333</w:t>
            </w:r>
          </w:p>
        </w:tc>
        <w:tc>
          <w:tcPr>
            <w:tcW w:w="1132" w:type="dxa"/>
          </w:tcPr>
          <w:p w14:paraId="2CCB1A67" w14:textId="42454D8D"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1.0899994</w:t>
            </w:r>
          </w:p>
        </w:tc>
        <w:tc>
          <w:tcPr>
            <w:tcW w:w="746" w:type="dxa"/>
          </w:tcPr>
          <w:p w14:paraId="06C09ABF" w14:textId="66E84815"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122</w:t>
            </w:r>
          </w:p>
        </w:tc>
      </w:tr>
      <w:tr w:rsidR="00930489" w:rsidRPr="00930489" w14:paraId="4DEC247D" w14:textId="77777777" w:rsidTr="00930489">
        <w:tc>
          <w:tcPr>
            <w:cnfStyle w:val="001000000000" w:firstRow="0" w:lastRow="0" w:firstColumn="1" w:lastColumn="0" w:oddVBand="0" w:evenVBand="0" w:oddHBand="0" w:evenHBand="0" w:firstRowFirstColumn="0" w:firstRowLastColumn="0" w:lastRowFirstColumn="0" w:lastRowLastColumn="0"/>
            <w:tcW w:w="222" w:type="dxa"/>
          </w:tcPr>
          <w:p w14:paraId="72987C5B" w14:textId="03DC59C5" w:rsidR="00930489" w:rsidRPr="00930489" w:rsidRDefault="00930489" w:rsidP="008E1B42">
            <w:pPr>
              <w:rPr>
                <w:b w:val="0"/>
                <w:bCs w:val="0"/>
                <w:sz w:val="20"/>
                <w:szCs w:val="20"/>
              </w:rPr>
            </w:pPr>
            <w:r>
              <w:rPr>
                <w:b w:val="0"/>
                <w:bCs w:val="0"/>
                <w:sz w:val="20"/>
                <w:szCs w:val="20"/>
              </w:rPr>
              <w:t>12</w:t>
            </w:r>
          </w:p>
        </w:tc>
        <w:tc>
          <w:tcPr>
            <w:tcW w:w="2714" w:type="dxa"/>
          </w:tcPr>
          <w:p w14:paraId="7DB84171" w14:textId="306D77C5"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{sex=FEMALE}</w:t>
            </w:r>
          </w:p>
        </w:tc>
        <w:tc>
          <w:tcPr>
            <w:tcW w:w="1064" w:type="dxa"/>
          </w:tcPr>
          <w:p w14:paraId="20B37853" w14:textId="143A94F1"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{pep=NO}</w:t>
            </w:r>
          </w:p>
        </w:tc>
        <w:tc>
          <w:tcPr>
            <w:tcW w:w="1132" w:type="dxa"/>
          </w:tcPr>
          <w:p w14:paraId="201BCDC3" w14:textId="49FD6668"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0.2833333</w:t>
            </w:r>
          </w:p>
        </w:tc>
        <w:tc>
          <w:tcPr>
            <w:tcW w:w="1208" w:type="dxa"/>
          </w:tcPr>
          <w:p w14:paraId="65B181DC" w14:textId="6408F817"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0.5666667</w:t>
            </w:r>
          </w:p>
        </w:tc>
        <w:tc>
          <w:tcPr>
            <w:tcW w:w="1132" w:type="dxa"/>
          </w:tcPr>
          <w:p w14:paraId="65CFD4D3" w14:textId="01C66EDE"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0.5000000</w:t>
            </w:r>
          </w:p>
        </w:tc>
        <w:tc>
          <w:tcPr>
            <w:tcW w:w="1132" w:type="dxa"/>
          </w:tcPr>
          <w:p w14:paraId="71247ED0" w14:textId="61C8AC8A"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1.0429448</w:t>
            </w:r>
          </w:p>
        </w:tc>
        <w:tc>
          <w:tcPr>
            <w:tcW w:w="746" w:type="dxa"/>
          </w:tcPr>
          <w:p w14:paraId="2021DB70" w14:textId="09FE1D76"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170</w:t>
            </w:r>
          </w:p>
        </w:tc>
      </w:tr>
      <w:tr w:rsidR="00930489" w:rsidRPr="00930489" w14:paraId="0390E46A" w14:textId="77777777" w:rsidTr="00930489">
        <w:tc>
          <w:tcPr>
            <w:cnfStyle w:val="001000000000" w:firstRow="0" w:lastRow="0" w:firstColumn="1" w:lastColumn="0" w:oddVBand="0" w:evenVBand="0" w:oddHBand="0" w:evenHBand="0" w:firstRowFirstColumn="0" w:firstRowLastColumn="0" w:lastRowFirstColumn="0" w:lastRowLastColumn="0"/>
            <w:tcW w:w="222" w:type="dxa"/>
          </w:tcPr>
          <w:p w14:paraId="78F0B272" w14:textId="74C849FB" w:rsidR="00930489" w:rsidRPr="00930489" w:rsidRDefault="00930489" w:rsidP="008E1B42">
            <w:pPr>
              <w:rPr>
                <w:b w:val="0"/>
                <w:bCs w:val="0"/>
                <w:sz w:val="20"/>
                <w:szCs w:val="20"/>
              </w:rPr>
            </w:pPr>
            <w:r>
              <w:rPr>
                <w:b w:val="0"/>
                <w:bCs w:val="0"/>
                <w:sz w:val="20"/>
                <w:szCs w:val="20"/>
              </w:rPr>
              <w:t>24</w:t>
            </w:r>
          </w:p>
        </w:tc>
        <w:tc>
          <w:tcPr>
            <w:tcW w:w="2714" w:type="dxa"/>
          </w:tcPr>
          <w:p w14:paraId="7740B037" w14:textId="5EE7AD50"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{sex=MALE}</w:t>
            </w:r>
          </w:p>
        </w:tc>
        <w:tc>
          <w:tcPr>
            <w:tcW w:w="1064" w:type="dxa"/>
          </w:tcPr>
          <w:p w14:paraId="07B521E6" w14:textId="7CD61069"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{pep=NO}</w:t>
            </w:r>
          </w:p>
        </w:tc>
        <w:tc>
          <w:tcPr>
            <w:tcW w:w="1132" w:type="dxa"/>
          </w:tcPr>
          <w:p w14:paraId="4AE22808" w14:textId="0AF18CA7"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0.2600000</w:t>
            </w:r>
          </w:p>
        </w:tc>
        <w:tc>
          <w:tcPr>
            <w:tcW w:w="1208" w:type="dxa"/>
          </w:tcPr>
          <w:p w14:paraId="61268C94" w14:textId="63F830D1"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0.5200000</w:t>
            </w:r>
          </w:p>
        </w:tc>
        <w:tc>
          <w:tcPr>
            <w:tcW w:w="1132" w:type="dxa"/>
          </w:tcPr>
          <w:p w14:paraId="1EEBE328" w14:textId="68D28906"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0.5000000</w:t>
            </w:r>
          </w:p>
        </w:tc>
        <w:tc>
          <w:tcPr>
            <w:tcW w:w="1132" w:type="dxa"/>
          </w:tcPr>
          <w:p w14:paraId="5A7643C1" w14:textId="5910EA18"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0.9570552</w:t>
            </w:r>
          </w:p>
        </w:tc>
        <w:tc>
          <w:tcPr>
            <w:tcW w:w="746" w:type="dxa"/>
          </w:tcPr>
          <w:p w14:paraId="0612353C" w14:textId="65137100" w:rsidR="00930489" w:rsidRPr="00930489" w:rsidRDefault="00930489" w:rsidP="008E1B42">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156</w:t>
            </w:r>
          </w:p>
        </w:tc>
      </w:tr>
    </w:tbl>
    <w:p w14:paraId="51D28547" w14:textId="144FE317" w:rsidR="00930489" w:rsidRPr="00930489" w:rsidRDefault="00930489" w:rsidP="00A439FF">
      <w:pPr>
        <w:pStyle w:val="Heading1"/>
      </w:pPr>
      <w:r>
        <w:t>Actionable Recommendation</w:t>
      </w:r>
    </w:p>
    <w:p w14:paraId="10ED5961" w14:textId="49C14F1E" w:rsidR="00930489" w:rsidRDefault="00930489" w:rsidP="00930489">
      <w:r>
        <w:t xml:space="preserve">When evaluating the above rules, it appears that women have a slight positive correlation with declining the PEP program when provided mailed marketing materials, while men possess a slight negative correlation. In addition to the slight difference of normalized estimated conditional probability (lift) between the sexes, it appears married customers possess a more significant positive correlation with declining PEP after receipt of mailed marketing materials. </w:t>
      </w:r>
    </w:p>
    <w:p w14:paraId="189CD38C" w14:textId="77777777" w:rsidR="00A439FF" w:rsidRDefault="00A439FF" w:rsidP="00930489"/>
    <w:tbl>
      <w:tblPr>
        <w:tblStyle w:val="GridTable1Light-Accent1"/>
        <w:tblpPr w:leftFromText="180" w:rightFromText="180" w:vertAnchor="text" w:horzAnchor="margin" w:tblpY="628"/>
        <w:tblW w:w="0" w:type="auto"/>
        <w:tblLook w:val="04A0" w:firstRow="1" w:lastRow="0" w:firstColumn="1" w:lastColumn="0" w:noHBand="0" w:noVBand="1"/>
      </w:tblPr>
      <w:tblGrid>
        <w:gridCol w:w="631"/>
        <w:gridCol w:w="2563"/>
        <w:gridCol w:w="1051"/>
        <w:gridCol w:w="1104"/>
        <w:gridCol w:w="1141"/>
        <w:gridCol w:w="1104"/>
        <w:gridCol w:w="1052"/>
        <w:gridCol w:w="704"/>
      </w:tblGrid>
      <w:tr w:rsidR="00A439FF" w:rsidRPr="00930489" w14:paraId="16A47DA8" w14:textId="77777777" w:rsidTr="00A4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75B1A93C" w14:textId="77777777" w:rsidR="00A439FF" w:rsidRPr="00930489" w:rsidRDefault="00A439FF" w:rsidP="00A439FF">
            <w:pPr>
              <w:rPr>
                <w:sz w:val="18"/>
                <w:szCs w:val="18"/>
              </w:rPr>
            </w:pPr>
            <w:r w:rsidRPr="00930489">
              <w:rPr>
                <w:sz w:val="18"/>
                <w:szCs w:val="18"/>
              </w:rPr>
              <w:lastRenderedPageBreak/>
              <w:t xml:space="preserve">Index </w:t>
            </w:r>
          </w:p>
        </w:tc>
        <w:tc>
          <w:tcPr>
            <w:tcW w:w="2563" w:type="dxa"/>
          </w:tcPr>
          <w:p w14:paraId="3BB64E52"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LHS</w:t>
            </w:r>
          </w:p>
        </w:tc>
        <w:tc>
          <w:tcPr>
            <w:tcW w:w="1051" w:type="dxa"/>
          </w:tcPr>
          <w:p w14:paraId="5BE76C70"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RHS</w:t>
            </w:r>
          </w:p>
        </w:tc>
        <w:tc>
          <w:tcPr>
            <w:tcW w:w="1104" w:type="dxa"/>
          </w:tcPr>
          <w:p w14:paraId="5837FDEC"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Support</w:t>
            </w:r>
          </w:p>
        </w:tc>
        <w:tc>
          <w:tcPr>
            <w:tcW w:w="1141" w:type="dxa"/>
          </w:tcPr>
          <w:p w14:paraId="77151C86"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Confidence</w:t>
            </w:r>
          </w:p>
        </w:tc>
        <w:tc>
          <w:tcPr>
            <w:tcW w:w="1104" w:type="dxa"/>
          </w:tcPr>
          <w:p w14:paraId="7FF4400E"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Coverage</w:t>
            </w:r>
          </w:p>
        </w:tc>
        <w:tc>
          <w:tcPr>
            <w:tcW w:w="1052" w:type="dxa"/>
          </w:tcPr>
          <w:p w14:paraId="584A5132"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Lift</w:t>
            </w:r>
          </w:p>
        </w:tc>
        <w:tc>
          <w:tcPr>
            <w:tcW w:w="704" w:type="dxa"/>
          </w:tcPr>
          <w:p w14:paraId="3619CB99" w14:textId="77777777" w:rsidR="00A439FF" w:rsidRPr="00930489" w:rsidRDefault="00A439FF" w:rsidP="00A439FF">
            <w:pPr>
              <w:cnfStyle w:val="100000000000" w:firstRow="1" w:lastRow="0" w:firstColumn="0" w:lastColumn="0" w:oddVBand="0" w:evenVBand="0" w:oddHBand="0" w:evenHBand="0" w:firstRowFirstColumn="0" w:firstRowLastColumn="0" w:lastRowFirstColumn="0" w:lastRowLastColumn="0"/>
              <w:rPr>
                <w:sz w:val="18"/>
                <w:szCs w:val="18"/>
              </w:rPr>
            </w:pPr>
            <w:r w:rsidRPr="00930489">
              <w:rPr>
                <w:sz w:val="18"/>
                <w:szCs w:val="18"/>
              </w:rPr>
              <w:t>Count</w:t>
            </w:r>
          </w:p>
        </w:tc>
      </w:tr>
      <w:tr w:rsidR="00A439FF" w:rsidRPr="00930489" w14:paraId="2C73A3CA" w14:textId="77777777" w:rsidTr="00A439FF">
        <w:tc>
          <w:tcPr>
            <w:cnfStyle w:val="001000000000" w:firstRow="0" w:lastRow="0" w:firstColumn="1" w:lastColumn="0" w:oddVBand="0" w:evenVBand="0" w:oddHBand="0" w:evenHBand="0" w:firstRowFirstColumn="0" w:firstRowLastColumn="0" w:lastRowFirstColumn="0" w:lastRowLastColumn="0"/>
            <w:tcW w:w="631" w:type="dxa"/>
          </w:tcPr>
          <w:p w14:paraId="3F755E0A" w14:textId="77777777" w:rsidR="00A439FF" w:rsidRPr="00930489" w:rsidRDefault="00A439FF" w:rsidP="00A439FF">
            <w:pPr>
              <w:rPr>
                <w:b w:val="0"/>
                <w:bCs w:val="0"/>
                <w:sz w:val="20"/>
                <w:szCs w:val="20"/>
              </w:rPr>
            </w:pPr>
            <w:r>
              <w:rPr>
                <w:b w:val="0"/>
                <w:bCs w:val="0"/>
                <w:sz w:val="20"/>
                <w:szCs w:val="20"/>
              </w:rPr>
              <w:t>6</w:t>
            </w:r>
          </w:p>
        </w:tc>
        <w:tc>
          <w:tcPr>
            <w:tcW w:w="2563" w:type="dxa"/>
          </w:tcPr>
          <w:p w14:paraId="14A56E77"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{sex=</w:t>
            </w:r>
            <w:proofErr w:type="gramStart"/>
            <w:r w:rsidRPr="00930489">
              <w:rPr>
                <w:sz w:val="20"/>
                <w:szCs w:val="20"/>
              </w:rPr>
              <w:t>FEMALE,married</w:t>
            </w:r>
            <w:proofErr w:type="gramEnd"/>
            <w:r w:rsidRPr="00930489">
              <w:rPr>
                <w:sz w:val="20"/>
                <w:szCs w:val="20"/>
              </w:rPr>
              <w:t>=NO}</w:t>
            </w:r>
          </w:p>
        </w:tc>
        <w:tc>
          <w:tcPr>
            <w:tcW w:w="1051" w:type="dxa"/>
          </w:tcPr>
          <w:p w14:paraId="298B93FD"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{pep=</w:t>
            </w:r>
            <w:r>
              <w:rPr>
                <w:sz w:val="20"/>
                <w:szCs w:val="20"/>
              </w:rPr>
              <w:t>YES</w:t>
            </w:r>
            <w:r w:rsidRPr="00930489">
              <w:rPr>
                <w:sz w:val="20"/>
                <w:szCs w:val="20"/>
              </w:rPr>
              <w:t>}</w:t>
            </w:r>
          </w:p>
        </w:tc>
        <w:tc>
          <w:tcPr>
            <w:tcW w:w="1104" w:type="dxa"/>
          </w:tcPr>
          <w:p w14:paraId="6AB912B2"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sidRPr="00930489">
              <w:rPr>
                <w:sz w:val="20"/>
                <w:szCs w:val="20"/>
              </w:rPr>
              <w:t>0.1033333</w:t>
            </w:r>
          </w:p>
        </w:tc>
        <w:tc>
          <w:tcPr>
            <w:tcW w:w="1141" w:type="dxa"/>
          </w:tcPr>
          <w:p w14:paraId="590F22EF"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0.5904762</w:t>
            </w:r>
          </w:p>
        </w:tc>
        <w:tc>
          <w:tcPr>
            <w:tcW w:w="1104" w:type="dxa"/>
          </w:tcPr>
          <w:p w14:paraId="34BC16B9"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0.1750000</w:t>
            </w:r>
          </w:p>
        </w:tc>
        <w:tc>
          <w:tcPr>
            <w:tcW w:w="1052" w:type="dxa"/>
          </w:tcPr>
          <w:p w14:paraId="2EC08043"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1.293014</w:t>
            </w:r>
          </w:p>
        </w:tc>
        <w:tc>
          <w:tcPr>
            <w:tcW w:w="704" w:type="dxa"/>
          </w:tcPr>
          <w:p w14:paraId="2A056800" w14:textId="77777777" w:rsidR="00A439FF" w:rsidRPr="00930489" w:rsidRDefault="00A439FF" w:rsidP="00A439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w:t>
            </w:r>
          </w:p>
        </w:tc>
      </w:tr>
    </w:tbl>
    <w:p w14:paraId="3AE685F4" w14:textId="6B5F436A" w:rsidR="000E4FB9" w:rsidRDefault="00A439FF" w:rsidP="00930489">
      <w:r>
        <w:t xml:space="preserve"> </w:t>
      </w:r>
      <w:r w:rsidR="00930489">
        <w:t>After revisiting the second pass of rules generation (RHS defined as “pep=YES”), there is a rule which included unmarried women enrolling in the PEP (below)</w:t>
      </w:r>
      <w:r w:rsidR="000E4FB9">
        <w:t xml:space="preserve">. </w:t>
      </w:r>
    </w:p>
    <w:p w14:paraId="61DCD75F" w14:textId="77777777" w:rsidR="00A439FF" w:rsidRDefault="00A439FF" w:rsidP="00930489"/>
    <w:p w14:paraId="3CB8CE25" w14:textId="702BF82D" w:rsidR="000E4FB9" w:rsidRDefault="000E4FB9" w:rsidP="00930489">
      <w:r>
        <w:t xml:space="preserve">When considering the second and third pass rules it is my recommendation that the differences in PEP enrollment between sexes be disregarded, however our attention and marketing efforts should be focused demographically to capture married customers (both individuals, not only a single household). </w:t>
      </w:r>
    </w:p>
    <w:p w14:paraId="18050E5D" w14:textId="54E5CEB4" w:rsidR="00930489" w:rsidRDefault="000E4FB9" w:rsidP="00930489">
      <w:r>
        <w:t>This is advantageous to our firm as this market appears to be underpenetrated. Our lack of penetration may be due to our method of PEP marketing, specifically targeting each member of the marriage individually. Married couples often live within the same household and because of this, only one member may inspect that household’s mail. Our mailings may interest one of the partners and not the other and be discarded. It</w:t>
      </w:r>
      <w:r w:rsidR="00CD3CDB">
        <w:t xml:space="preserve"> is my recommendation that we explore other marketing avenues where we can individually target each member of the household</w:t>
      </w:r>
      <w:r w:rsidR="00A439FF">
        <w:t xml:space="preserve"> ensuring all parties of the household are aware of the PEP enrollment opportunity</w:t>
      </w:r>
      <w:r w:rsidR="00CD3CDB">
        <w:t xml:space="preserve">. </w:t>
      </w:r>
      <w:r>
        <w:t xml:space="preserve"> </w:t>
      </w:r>
    </w:p>
    <w:p w14:paraId="7F2B7810" w14:textId="77777777" w:rsidR="00930489" w:rsidRPr="00930489" w:rsidRDefault="00930489" w:rsidP="00930489"/>
    <w:p w14:paraId="028FB358" w14:textId="77777777" w:rsidR="00961DD3" w:rsidRDefault="00961DD3" w:rsidP="000A5CBA"/>
    <w:p w14:paraId="568C2018" w14:textId="77777777" w:rsidR="000A5CBA" w:rsidRDefault="000A5CBA" w:rsidP="000A5CBA"/>
    <w:p w14:paraId="61CABC64" w14:textId="77777777" w:rsidR="000A5CBA" w:rsidRDefault="000A5CBA" w:rsidP="000A5CBA"/>
    <w:p w14:paraId="1D84B4ED" w14:textId="77777777" w:rsidR="000A5CBA" w:rsidRDefault="000A5CBA" w:rsidP="000A5CBA"/>
    <w:p w14:paraId="5D824D05" w14:textId="77777777" w:rsidR="00105923" w:rsidRPr="00105923" w:rsidRDefault="00105923" w:rsidP="00105923">
      <w:pPr>
        <w:pStyle w:val="ListParagraph"/>
        <w:ind w:left="1488"/>
      </w:pPr>
    </w:p>
    <w:p w14:paraId="4A20135D" w14:textId="77777777" w:rsidR="00105923" w:rsidRPr="00105923" w:rsidRDefault="00105923" w:rsidP="00105923"/>
    <w:sectPr w:rsidR="00105923" w:rsidRPr="00105923" w:rsidSect="00A439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51C41"/>
    <w:multiLevelType w:val="hybridMultilevel"/>
    <w:tmpl w:val="C060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575B0"/>
    <w:multiLevelType w:val="hybridMultilevel"/>
    <w:tmpl w:val="5C0A6258"/>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3"/>
    <w:rsid w:val="000A5CBA"/>
    <w:rsid w:val="000E4FB9"/>
    <w:rsid w:val="00105923"/>
    <w:rsid w:val="00216345"/>
    <w:rsid w:val="003527A0"/>
    <w:rsid w:val="003A3845"/>
    <w:rsid w:val="004018AC"/>
    <w:rsid w:val="00612DBF"/>
    <w:rsid w:val="00895088"/>
    <w:rsid w:val="008E1B42"/>
    <w:rsid w:val="00930489"/>
    <w:rsid w:val="00961DD3"/>
    <w:rsid w:val="00A439FF"/>
    <w:rsid w:val="00BE1EDC"/>
    <w:rsid w:val="00CD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2431"/>
  <w15:chartTrackingRefBased/>
  <w15:docId w15:val="{1FF57262-572F-475D-9C3B-BAE3D459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9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5923"/>
    <w:pPr>
      <w:ind w:left="720"/>
      <w:contextualSpacing/>
    </w:pPr>
  </w:style>
  <w:style w:type="character" w:customStyle="1" w:styleId="Heading2Char">
    <w:name w:val="Heading 2 Char"/>
    <w:basedOn w:val="DefaultParagraphFont"/>
    <w:link w:val="Heading2"/>
    <w:uiPriority w:val="9"/>
    <w:rsid w:val="000A5C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12D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439FF"/>
    <w:pPr>
      <w:spacing w:after="0" w:line="240" w:lineRule="auto"/>
    </w:pPr>
    <w:rPr>
      <w:rFonts w:eastAsiaTheme="minorEastAsia"/>
    </w:rPr>
  </w:style>
  <w:style w:type="character" w:customStyle="1" w:styleId="NoSpacingChar">
    <w:name w:val="No Spacing Char"/>
    <w:basedOn w:val="DefaultParagraphFont"/>
    <w:link w:val="NoSpacing"/>
    <w:uiPriority w:val="1"/>
    <w:rsid w:val="00A439F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1283">
      <w:bodyDiv w:val="1"/>
      <w:marLeft w:val="0"/>
      <w:marRight w:val="0"/>
      <w:marTop w:val="0"/>
      <w:marBottom w:val="0"/>
      <w:divBdr>
        <w:top w:val="none" w:sz="0" w:space="0" w:color="auto"/>
        <w:left w:val="none" w:sz="0" w:space="0" w:color="auto"/>
        <w:bottom w:val="none" w:sz="0" w:space="0" w:color="auto"/>
        <w:right w:val="none" w:sz="0" w:space="0" w:color="auto"/>
      </w:divBdr>
    </w:div>
    <w:div w:id="463238966">
      <w:bodyDiv w:val="1"/>
      <w:marLeft w:val="0"/>
      <w:marRight w:val="0"/>
      <w:marTop w:val="0"/>
      <w:marBottom w:val="0"/>
      <w:divBdr>
        <w:top w:val="none" w:sz="0" w:space="0" w:color="auto"/>
        <w:left w:val="none" w:sz="0" w:space="0" w:color="auto"/>
        <w:bottom w:val="none" w:sz="0" w:space="0" w:color="auto"/>
        <w:right w:val="none" w:sz="0" w:space="0" w:color="auto"/>
      </w:divBdr>
    </w:div>
    <w:div w:id="594828281">
      <w:bodyDiv w:val="1"/>
      <w:marLeft w:val="0"/>
      <w:marRight w:val="0"/>
      <w:marTop w:val="0"/>
      <w:marBottom w:val="0"/>
      <w:divBdr>
        <w:top w:val="none" w:sz="0" w:space="0" w:color="auto"/>
        <w:left w:val="none" w:sz="0" w:space="0" w:color="auto"/>
        <w:bottom w:val="none" w:sz="0" w:space="0" w:color="auto"/>
        <w:right w:val="none" w:sz="0" w:space="0" w:color="auto"/>
      </w:divBdr>
    </w:div>
    <w:div w:id="636683914">
      <w:bodyDiv w:val="1"/>
      <w:marLeft w:val="0"/>
      <w:marRight w:val="0"/>
      <w:marTop w:val="0"/>
      <w:marBottom w:val="0"/>
      <w:divBdr>
        <w:top w:val="none" w:sz="0" w:space="0" w:color="auto"/>
        <w:left w:val="none" w:sz="0" w:space="0" w:color="auto"/>
        <w:bottom w:val="none" w:sz="0" w:space="0" w:color="auto"/>
        <w:right w:val="none" w:sz="0" w:space="0" w:color="auto"/>
      </w:divBdr>
    </w:div>
    <w:div w:id="1707683003">
      <w:bodyDiv w:val="1"/>
      <w:marLeft w:val="0"/>
      <w:marRight w:val="0"/>
      <w:marTop w:val="0"/>
      <w:marBottom w:val="0"/>
      <w:divBdr>
        <w:top w:val="none" w:sz="0" w:space="0" w:color="auto"/>
        <w:left w:val="none" w:sz="0" w:space="0" w:color="auto"/>
        <w:bottom w:val="none" w:sz="0" w:space="0" w:color="auto"/>
        <w:right w:val="none" w:sz="0" w:space="0" w:color="auto"/>
      </w:divBdr>
    </w:div>
    <w:div w:id="1782259754">
      <w:bodyDiv w:val="1"/>
      <w:marLeft w:val="0"/>
      <w:marRight w:val="0"/>
      <w:marTop w:val="0"/>
      <w:marBottom w:val="0"/>
      <w:divBdr>
        <w:top w:val="none" w:sz="0" w:space="0" w:color="auto"/>
        <w:left w:val="none" w:sz="0" w:space="0" w:color="auto"/>
        <w:bottom w:val="none" w:sz="0" w:space="0" w:color="auto"/>
        <w:right w:val="none" w:sz="0" w:space="0" w:color="auto"/>
      </w:divBdr>
    </w:div>
    <w:div w:id="2050032034">
      <w:bodyDiv w:val="1"/>
      <w:marLeft w:val="0"/>
      <w:marRight w:val="0"/>
      <w:marTop w:val="0"/>
      <w:marBottom w:val="0"/>
      <w:divBdr>
        <w:top w:val="none" w:sz="0" w:space="0" w:color="auto"/>
        <w:left w:val="none" w:sz="0" w:space="0" w:color="auto"/>
        <w:bottom w:val="none" w:sz="0" w:space="0" w:color="auto"/>
        <w:right w:val="none" w:sz="0" w:space="0" w:color="auto"/>
      </w:divBdr>
    </w:div>
    <w:div w:id="213563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3</dc:title>
  <dc:subject>IST 707 10/26/2021</dc:subject>
  <dc:creator>Dan Burke</dc:creator>
  <cp:keywords/>
  <dc:description/>
  <cp:lastModifiedBy>Dan B</cp:lastModifiedBy>
  <cp:revision>3</cp:revision>
  <dcterms:created xsi:type="dcterms:W3CDTF">2021-10-27T03:20:00Z</dcterms:created>
  <dcterms:modified xsi:type="dcterms:W3CDTF">2021-10-27T04:58:00Z</dcterms:modified>
</cp:coreProperties>
</file>